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5046A9" w:rsidTr="005266E0">
        <w:trPr>
          <w:trHeight w:val="522"/>
        </w:trPr>
        <w:tc>
          <w:tcPr>
            <w:tcW w:w="9016" w:type="dxa"/>
          </w:tcPr>
          <w:p w:rsidR="00940965" w:rsidRDefault="003907A2" w:rsidP="005266E0">
            <w:pPr>
              <w:jc w:val="both"/>
              <w:rPr>
                <w:rFonts w:ascii="Arial" w:hAnsi="Arial" w:cs="Arial"/>
                <w:i/>
                <w:color w:val="FF0000"/>
              </w:rPr>
            </w:pPr>
            <w:r w:rsidRPr="004E02A4">
              <w:rPr>
                <w:rFonts w:ascii="Arial" w:hAnsi="Arial" w:cs="Arial"/>
                <w:b/>
                <w:sz w:val="24"/>
                <w:szCs w:val="24"/>
              </w:rPr>
              <w:t>Procurement Title</w:t>
            </w:r>
          </w:p>
          <w:p w:rsidR="004E02A4" w:rsidRPr="00AF206A" w:rsidRDefault="003907A2" w:rsidP="005266E0">
            <w:pPr>
              <w:jc w:val="both"/>
              <w:rPr>
                <w:rFonts w:ascii="Arial" w:hAnsi="Arial" w:cs="Arial"/>
                <w:color w:val="FF0000"/>
              </w:rPr>
            </w:pPr>
            <w:r>
              <w:rPr>
                <w:rFonts w:ascii="Arial" w:hAnsi="Arial" w:cs="Arial"/>
              </w:rPr>
              <w:t xml:space="preserve">The Provision of Fresh Meat Products (Non-Halal) </w:t>
            </w:r>
          </w:p>
        </w:tc>
      </w:tr>
      <w:tr w:rsidR="005046A9" w:rsidTr="005266E0">
        <w:trPr>
          <w:trHeight w:val="511"/>
        </w:trPr>
        <w:tc>
          <w:tcPr>
            <w:tcW w:w="9016" w:type="dxa"/>
          </w:tcPr>
          <w:p w:rsidR="00AF206A" w:rsidRDefault="003907A2" w:rsidP="005266E0">
            <w:pPr>
              <w:jc w:val="both"/>
              <w:rPr>
                <w:rFonts w:ascii="Arial" w:hAnsi="Arial" w:cs="Arial"/>
                <w:i/>
                <w:color w:val="FF0000"/>
              </w:rPr>
            </w:pPr>
            <w:r w:rsidRPr="004E02A4">
              <w:rPr>
                <w:rFonts w:ascii="Arial" w:hAnsi="Arial" w:cs="Arial"/>
                <w:b/>
                <w:sz w:val="24"/>
                <w:szCs w:val="24"/>
              </w:rPr>
              <w:t>Procurement Option</w:t>
            </w:r>
          </w:p>
          <w:p w:rsidR="004E02A4" w:rsidRDefault="003907A2" w:rsidP="005266E0">
            <w:pPr>
              <w:jc w:val="both"/>
              <w:rPr>
                <w:rFonts w:ascii="Arial" w:hAnsi="Arial" w:cs="Arial"/>
              </w:rPr>
            </w:pPr>
            <w:r w:rsidRPr="00AF206A">
              <w:rPr>
                <w:rFonts w:ascii="Arial" w:hAnsi="Arial" w:cs="Arial"/>
              </w:rPr>
              <w:t>OJEU – Open Tender</w:t>
            </w:r>
            <w:r>
              <w:rPr>
                <w:rFonts w:ascii="Arial" w:hAnsi="Arial" w:cs="Arial"/>
              </w:rPr>
              <w:t xml:space="preserve"> Procedure </w:t>
            </w:r>
          </w:p>
          <w:p w:rsidR="00000FC8" w:rsidRDefault="005266E0" w:rsidP="005266E0">
            <w:pPr>
              <w:jc w:val="both"/>
              <w:rPr>
                <w:rFonts w:ascii="Arial" w:hAnsi="Arial" w:cs="Arial"/>
              </w:rPr>
            </w:pPr>
          </w:p>
          <w:p w:rsidR="00000FC8" w:rsidRPr="00AF206A" w:rsidRDefault="003907A2" w:rsidP="005266E0">
            <w:pPr>
              <w:autoSpaceDE w:val="0"/>
              <w:autoSpaceDN w:val="0"/>
              <w:adjustRightInd w:val="0"/>
              <w:spacing w:after="120"/>
              <w:jc w:val="both"/>
              <w:rPr>
                <w:rFonts w:ascii="Arial" w:hAnsi="Arial" w:cs="Arial"/>
                <w:color w:val="FF0000"/>
              </w:rPr>
            </w:pPr>
            <w:r>
              <w:rPr>
                <w:rFonts w:ascii="Arial" w:eastAsia="Calibri" w:hAnsi="Arial" w:cs="Helvetica-Light"/>
              </w:rPr>
              <w:t>The use of an external 3</w:t>
            </w:r>
            <w:r w:rsidRPr="00BA3596">
              <w:rPr>
                <w:rFonts w:ascii="Arial" w:eastAsia="Calibri" w:hAnsi="Arial" w:cs="Helvetica-Light"/>
                <w:vertAlign w:val="superscript"/>
              </w:rPr>
              <w:t>rd</w:t>
            </w:r>
            <w:r>
              <w:rPr>
                <w:rFonts w:ascii="Arial" w:eastAsia="Calibri" w:hAnsi="Arial" w:cs="Helvetica-Light"/>
              </w:rPr>
              <w:t xml:space="preserve"> party framework has been discounted as an independent tender allows the Council to set the terms and conditions of the contract in its entirety including stringent specifications (in terms of product and service quality,) flexible price reviews and full share of retrospective rebates. In addition the strategy will place a high emphasis on social value promoting the benefits of localised supply, healthy eating and supporting local employment. A 3</w:t>
            </w:r>
            <w:r w:rsidRPr="007A1B6C">
              <w:rPr>
                <w:rFonts w:ascii="Arial" w:eastAsia="Calibri" w:hAnsi="Arial" w:cs="Helvetica-Light"/>
                <w:vertAlign w:val="superscript"/>
              </w:rPr>
              <w:t>rd</w:t>
            </w:r>
            <w:r>
              <w:rPr>
                <w:rFonts w:ascii="Arial" w:eastAsia="Calibri" w:hAnsi="Arial" w:cs="Helvetica-Light"/>
              </w:rPr>
              <w:t xml:space="preserve"> party framework restricts the potential number of suppliers who are able to bid for these contracts and in the majority of cases, are limited to large-scale national suppliers.</w:t>
            </w:r>
          </w:p>
        </w:tc>
      </w:tr>
      <w:tr w:rsidR="005046A9" w:rsidTr="005266E0">
        <w:trPr>
          <w:trHeight w:val="511"/>
        </w:trPr>
        <w:tc>
          <w:tcPr>
            <w:tcW w:w="9016" w:type="dxa"/>
          </w:tcPr>
          <w:p w:rsidR="00AF206A" w:rsidRDefault="003907A2" w:rsidP="005266E0">
            <w:pPr>
              <w:jc w:val="both"/>
              <w:rPr>
                <w:rFonts w:ascii="Arial" w:hAnsi="Arial" w:cs="Arial"/>
                <w:i/>
                <w:color w:val="FF0000"/>
              </w:rPr>
            </w:pPr>
            <w:r w:rsidRPr="004E02A4">
              <w:rPr>
                <w:rFonts w:ascii="Arial" w:hAnsi="Arial" w:cs="Arial"/>
                <w:b/>
                <w:sz w:val="24"/>
                <w:szCs w:val="24"/>
              </w:rPr>
              <w:t>New or Existing Provision</w:t>
            </w:r>
          </w:p>
          <w:p w:rsidR="004E02A4" w:rsidRPr="00AF206A" w:rsidRDefault="003907A2" w:rsidP="005266E0">
            <w:pPr>
              <w:jc w:val="both"/>
              <w:rPr>
                <w:rFonts w:ascii="Arial" w:hAnsi="Arial" w:cs="Arial"/>
                <w:color w:val="FF0000"/>
              </w:rPr>
            </w:pPr>
            <w:r>
              <w:rPr>
                <w:rFonts w:ascii="Arial" w:hAnsi="Arial" w:cs="Arial"/>
              </w:rPr>
              <w:t>Existing</w:t>
            </w:r>
          </w:p>
        </w:tc>
      </w:tr>
      <w:tr w:rsidR="005046A9" w:rsidTr="005266E0">
        <w:trPr>
          <w:trHeight w:val="802"/>
        </w:trPr>
        <w:tc>
          <w:tcPr>
            <w:tcW w:w="9016" w:type="dxa"/>
          </w:tcPr>
          <w:p w:rsidR="004E02A4" w:rsidRPr="004E02A4" w:rsidRDefault="003907A2" w:rsidP="005266E0">
            <w:pPr>
              <w:jc w:val="both"/>
              <w:rPr>
                <w:rFonts w:ascii="Arial" w:hAnsi="Arial" w:cs="Arial"/>
                <w:b/>
                <w:sz w:val="24"/>
                <w:szCs w:val="24"/>
              </w:rPr>
            </w:pPr>
            <w:r w:rsidRPr="004E02A4">
              <w:rPr>
                <w:rFonts w:ascii="Arial" w:hAnsi="Arial" w:cs="Arial"/>
                <w:b/>
                <w:sz w:val="24"/>
                <w:szCs w:val="24"/>
              </w:rPr>
              <w:t xml:space="preserve">Estimated </w:t>
            </w:r>
            <w:r>
              <w:rPr>
                <w:rFonts w:ascii="Arial" w:hAnsi="Arial" w:cs="Arial"/>
                <w:b/>
                <w:sz w:val="24"/>
                <w:szCs w:val="24"/>
              </w:rPr>
              <w:t xml:space="preserve">Contract </w:t>
            </w:r>
            <w:r w:rsidRPr="004E02A4">
              <w:rPr>
                <w:rFonts w:ascii="Arial" w:hAnsi="Arial" w:cs="Arial"/>
                <w:b/>
                <w:sz w:val="24"/>
                <w:szCs w:val="24"/>
              </w:rPr>
              <w:t>Value and Funding Arrangements</w:t>
            </w:r>
          </w:p>
          <w:p w:rsidR="00AF206A" w:rsidRDefault="003907A2" w:rsidP="005266E0">
            <w:pPr>
              <w:jc w:val="both"/>
              <w:rPr>
                <w:rFonts w:ascii="Arial" w:hAnsi="Arial" w:cs="Arial"/>
                <w:i/>
                <w:color w:val="FF0000"/>
              </w:rPr>
            </w:pPr>
            <w:r w:rsidRPr="00A92E4B">
              <w:rPr>
                <w:rFonts w:ascii="Arial" w:hAnsi="Arial" w:cs="Arial"/>
                <w:i/>
                <w:color w:val="FF0000"/>
              </w:rPr>
              <w:t xml:space="preserve"> </w:t>
            </w:r>
          </w:p>
          <w:p w:rsidR="008316C7" w:rsidRPr="00AF206A" w:rsidRDefault="003907A2" w:rsidP="005266E0">
            <w:pPr>
              <w:jc w:val="both"/>
              <w:rPr>
                <w:rFonts w:ascii="Arial" w:hAnsi="Arial" w:cs="Arial"/>
              </w:rPr>
            </w:pPr>
            <w:r>
              <w:rPr>
                <w:rFonts w:ascii="Arial" w:hAnsi="Arial" w:cs="Arial"/>
              </w:rPr>
              <w:t>Approximately £860,000 per annum. Estimated Total Contract Value: £3,440,000</w:t>
            </w:r>
          </w:p>
          <w:p w:rsidR="007440A9" w:rsidRPr="00AF206A" w:rsidRDefault="005266E0" w:rsidP="005266E0">
            <w:pPr>
              <w:jc w:val="both"/>
              <w:rPr>
                <w:rFonts w:ascii="Arial" w:hAnsi="Arial" w:cs="Arial"/>
              </w:rPr>
            </w:pPr>
          </w:p>
          <w:p w:rsidR="004E02A4" w:rsidRDefault="003907A2" w:rsidP="005266E0">
            <w:pPr>
              <w:jc w:val="both"/>
              <w:rPr>
                <w:rFonts w:ascii="Arial" w:hAnsi="Arial" w:cs="Arial"/>
              </w:rPr>
            </w:pPr>
            <w:r w:rsidRPr="00AF206A">
              <w:rPr>
                <w:rFonts w:ascii="Arial" w:hAnsi="Arial" w:cs="Arial"/>
              </w:rPr>
              <w:t xml:space="preserve">Approximately </w:t>
            </w:r>
            <w:r>
              <w:rPr>
                <w:rFonts w:ascii="Arial" w:hAnsi="Arial" w:cs="Arial"/>
              </w:rPr>
              <w:t>90%</w:t>
            </w:r>
            <w:r w:rsidRPr="00AF206A">
              <w:rPr>
                <w:rFonts w:ascii="Arial" w:hAnsi="Arial" w:cs="Arial"/>
              </w:rPr>
              <w:t xml:space="preserve"> will be funded by Trade</w:t>
            </w:r>
            <w:r>
              <w:rPr>
                <w:rFonts w:ascii="Arial" w:hAnsi="Arial" w:cs="Arial"/>
              </w:rPr>
              <w:t>d Services (Start-Well), 10%</w:t>
            </w:r>
            <w:r w:rsidRPr="00AF206A">
              <w:rPr>
                <w:rFonts w:ascii="Arial" w:hAnsi="Arial" w:cs="Arial"/>
              </w:rPr>
              <w:t xml:space="preserve"> across the rest of the county council including</w:t>
            </w:r>
            <w:r>
              <w:rPr>
                <w:rFonts w:ascii="Arial" w:hAnsi="Arial" w:cs="Arial"/>
              </w:rPr>
              <w:t xml:space="preserve"> but not limited to</w:t>
            </w:r>
            <w:r w:rsidRPr="00AF206A">
              <w:rPr>
                <w:rFonts w:ascii="Arial" w:hAnsi="Arial" w:cs="Arial"/>
              </w:rPr>
              <w:t>: Facilities Management Services, CYP and ACS.</w:t>
            </w:r>
          </w:p>
          <w:p w:rsidR="00AF206A" w:rsidRPr="00E71D63" w:rsidRDefault="005266E0" w:rsidP="005266E0">
            <w:pPr>
              <w:jc w:val="both"/>
              <w:rPr>
                <w:rFonts w:ascii="Arial" w:hAnsi="Arial" w:cs="Arial"/>
                <w:i/>
                <w:color w:val="FF0000"/>
              </w:rPr>
            </w:pPr>
          </w:p>
        </w:tc>
      </w:tr>
      <w:tr w:rsidR="005046A9" w:rsidTr="005266E0">
        <w:trPr>
          <w:trHeight w:val="802"/>
        </w:trPr>
        <w:tc>
          <w:tcPr>
            <w:tcW w:w="9016" w:type="dxa"/>
          </w:tcPr>
          <w:p w:rsidR="00AF206A" w:rsidRPr="00A205FC" w:rsidRDefault="003907A2" w:rsidP="005266E0">
            <w:pPr>
              <w:jc w:val="both"/>
              <w:rPr>
                <w:rFonts w:ascii="Arial" w:hAnsi="Arial" w:cs="Arial"/>
                <w:sz w:val="24"/>
                <w:szCs w:val="24"/>
              </w:rPr>
            </w:pPr>
            <w:r>
              <w:rPr>
                <w:rFonts w:ascii="Arial" w:hAnsi="Arial" w:cs="Arial"/>
                <w:b/>
                <w:sz w:val="24"/>
                <w:szCs w:val="24"/>
              </w:rPr>
              <w:t>Contract Duration</w:t>
            </w:r>
          </w:p>
          <w:p w:rsidR="00D752B6" w:rsidRPr="00594B5A" w:rsidRDefault="003907A2" w:rsidP="005266E0">
            <w:pPr>
              <w:jc w:val="both"/>
              <w:rPr>
                <w:rFonts w:ascii="Arial" w:hAnsi="Arial" w:cs="Arial"/>
                <w:szCs w:val="24"/>
              </w:rPr>
            </w:pPr>
            <w:r w:rsidRPr="00594B5A">
              <w:rPr>
                <w:rFonts w:ascii="Arial" w:hAnsi="Arial" w:cs="Arial"/>
                <w:szCs w:val="24"/>
              </w:rPr>
              <w:t xml:space="preserve">Initial period of </w:t>
            </w:r>
            <w:r>
              <w:rPr>
                <w:rFonts w:ascii="Arial" w:hAnsi="Arial" w:cs="Arial"/>
                <w:szCs w:val="24"/>
              </w:rPr>
              <w:t>two years</w:t>
            </w:r>
            <w:r w:rsidRPr="00594B5A">
              <w:rPr>
                <w:rFonts w:ascii="Arial" w:hAnsi="Arial" w:cs="Arial"/>
                <w:szCs w:val="24"/>
              </w:rPr>
              <w:t xml:space="preserve"> with an option to extend the contract beyond the initial term,</w:t>
            </w:r>
            <w:r w:rsidRPr="00594B5A">
              <w:rPr>
                <w:rFonts w:ascii="Arial" w:hAnsi="Arial" w:cs="Arial"/>
                <w:sz w:val="20"/>
                <w:szCs w:val="24"/>
              </w:rPr>
              <w:t xml:space="preserve"> </w:t>
            </w:r>
            <w:r w:rsidRPr="00594B5A">
              <w:rPr>
                <w:rFonts w:ascii="Arial" w:hAnsi="Arial" w:cs="Arial"/>
                <w:szCs w:val="24"/>
              </w:rPr>
              <w:t xml:space="preserve">by any number of agreed periods, to a maximum of a further </w:t>
            </w:r>
            <w:r>
              <w:rPr>
                <w:rFonts w:ascii="Arial" w:hAnsi="Arial" w:cs="Arial"/>
                <w:szCs w:val="24"/>
              </w:rPr>
              <w:t>2 years</w:t>
            </w:r>
            <w:r w:rsidRPr="00594B5A">
              <w:rPr>
                <w:rFonts w:ascii="Arial" w:hAnsi="Arial" w:cs="Arial"/>
                <w:szCs w:val="24"/>
              </w:rPr>
              <w:t>.</w:t>
            </w:r>
          </w:p>
          <w:p w:rsidR="00BA3596" w:rsidRPr="00AF206A" w:rsidRDefault="005266E0" w:rsidP="005266E0">
            <w:pPr>
              <w:jc w:val="both"/>
              <w:rPr>
                <w:rFonts w:ascii="Arial" w:hAnsi="Arial" w:cs="Arial"/>
                <w:color w:val="FF0000"/>
                <w:sz w:val="24"/>
                <w:szCs w:val="24"/>
              </w:rPr>
            </w:pPr>
          </w:p>
        </w:tc>
      </w:tr>
      <w:tr w:rsidR="005046A9" w:rsidTr="005266E0">
        <w:trPr>
          <w:trHeight w:val="3393"/>
        </w:trPr>
        <w:tc>
          <w:tcPr>
            <w:tcW w:w="9016" w:type="dxa"/>
          </w:tcPr>
          <w:p w:rsidR="004F755E" w:rsidRPr="004E02A4" w:rsidRDefault="003907A2" w:rsidP="005266E0">
            <w:pPr>
              <w:jc w:val="both"/>
              <w:rPr>
                <w:rFonts w:ascii="Arial" w:hAnsi="Arial" w:cs="Arial"/>
                <w:b/>
                <w:sz w:val="24"/>
                <w:szCs w:val="24"/>
              </w:rPr>
            </w:pPr>
            <w:r w:rsidRPr="004E02A4">
              <w:rPr>
                <w:rFonts w:ascii="Arial" w:hAnsi="Arial" w:cs="Arial"/>
                <w:b/>
                <w:sz w:val="24"/>
                <w:szCs w:val="24"/>
              </w:rPr>
              <w:t>Lotting</w:t>
            </w:r>
          </w:p>
          <w:p w:rsidR="00DA18E8" w:rsidRDefault="005266E0" w:rsidP="005266E0">
            <w:pPr>
              <w:jc w:val="both"/>
              <w:rPr>
                <w:rFonts w:ascii="Arial" w:hAnsi="Arial" w:cs="Arial"/>
                <w:i/>
                <w:color w:val="FF0000"/>
              </w:rPr>
            </w:pPr>
          </w:p>
          <w:p w:rsidR="00712713" w:rsidRDefault="005266E0" w:rsidP="005266E0">
            <w:pPr>
              <w:jc w:val="both"/>
              <w:rPr>
                <w:rFonts w:ascii="Arial" w:hAnsi="Arial" w:cs="Arial"/>
              </w:rPr>
            </w:pPr>
          </w:p>
          <w:tbl>
            <w:tblPr>
              <w:tblStyle w:val="TableGrid"/>
              <w:tblW w:w="0" w:type="auto"/>
              <w:tblLook w:val="04A0" w:firstRow="1" w:lastRow="0" w:firstColumn="1" w:lastColumn="0" w:noHBand="0" w:noVBand="1"/>
            </w:tblPr>
            <w:tblGrid>
              <w:gridCol w:w="2197"/>
              <w:gridCol w:w="2197"/>
              <w:gridCol w:w="2198"/>
              <w:gridCol w:w="2198"/>
            </w:tblGrid>
            <w:tr w:rsidR="005046A9" w:rsidTr="0099173B">
              <w:tc>
                <w:tcPr>
                  <w:tcW w:w="2197" w:type="dxa"/>
                </w:tcPr>
                <w:p w:rsidR="0099173B" w:rsidRPr="0099173B" w:rsidRDefault="003907A2" w:rsidP="005266E0">
                  <w:pPr>
                    <w:jc w:val="both"/>
                    <w:rPr>
                      <w:rFonts w:ascii="Arial" w:hAnsi="Arial" w:cs="Arial"/>
                      <w:szCs w:val="24"/>
                    </w:rPr>
                  </w:pPr>
                  <w:r w:rsidRPr="0099173B">
                    <w:rPr>
                      <w:rFonts w:ascii="Arial" w:hAnsi="Arial" w:cs="Arial"/>
                      <w:szCs w:val="24"/>
                    </w:rPr>
                    <w:t>Lot</w:t>
                  </w:r>
                </w:p>
              </w:tc>
              <w:tc>
                <w:tcPr>
                  <w:tcW w:w="2197" w:type="dxa"/>
                </w:tcPr>
                <w:p w:rsidR="0099173B" w:rsidRPr="0099173B" w:rsidRDefault="003907A2" w:rsidP="005266E0">
                  <w:pPr>
                    <w:jc w:val="both"/>
                    <w:rPr>
                      <w:rFonts w:ascii="Arial" w:hAnsi="Arial" w:cs="Arial"/>
                      <w:szCs w:val="24"/>
                    </w:rPr>
                  </w:pPr>
                  <w:r w:rsidRPr="0099173B">
                    <w:rPr>
                      <w:rFonts w:ascii="Arial" w:hAnsi="Arial" w:cs="Arial"/>
                      <w:szCs w:val="24"/>
                    </w:rPr>
                    <w:t>Description</w:t>
                  </w:r>
                </w:p>
              </w:tc>
              <w:tc>
                <w:tcPr>
                  <w:tcW w:w="2198" w:type="dxa"/>
                </w:tcPr>
                <w:p w:rsidR="0099173B" w:rsidRPr="0099173B" w:rsidRDefault="003907A2" w:rsidP="005266E0">
                  <w:pPr>
                    <w:jc w:val="both"/>
                    <w:rPr>
                      <w:rFonts w:ascii="Arial" w:hAnsi="Arial" w:cs="Arial"/>
                      <w:szCs w:val="24"/>
                    </w:rPr>
                  </w:pPr>
                  <w:r w:rsidRPr="0099173B">
                    <w:rPr>
                      <w:rFonts w:ascii="Arial" w:hAnsi="Arial" w:cs="Arial"/>
                      <w:szCs w:val="24"/>
                    </w:rPr>
                    <w:t>Customer(s)</w:t>
                  </w:r>
                </w:p>
              </w:tc>
              <w:tc>
                <w:tcPr>
                  <w:tcW w:w="2198" w:type="dxa"/>
                </w:tcPr>
                <w:p w:rsidR="0099173B" w:rsidRPr="0099173B" w:rsidRDefault="003907A2" w:rsidP="005266E0">
                  <w:pPr>
                    <w:jc w:val="both"/>
                    <w:rPr>
                      <w:rFonts w:ascii="Arial" w:hAnsi="Arial" w:cs="Arial"/>
                      <w:szCs w:val="24"/>
                    </w:rPr>
                  </w:pPr>
                  <w:r w:rsidRPr="0099173B">
                    <w:rPr>
                      <w:rFonts w:ascii="Arial" w:hAnsi="Arial" w:cs="Arial"/>
                      <w:szCs w:val="24"/>
                    </w:rPr>
                    <w:t>Approx Annual Value</w:t>
                  </w:r>
                </w:p>
              </w:tc>
            </w:tr>
            <w:tr w:rsidR="005046A9" w:rsidTr="0099173B">
              <w:tc>
                <w:tcPr>
                  <w:tcW w:w="2197" w:type="dxa"/>
                </w:tcPr>
                <w:p w:rsidR="0099173B" w:rsidRPr="0099173B" w:rsidRDefault="003907A2" w:rsidP="005266E0">
                  <w:pPr>
                    <w:jc w:val="both"/>
                    <w:rPr>
                      <w:rFonts w:ascii="Arial" w:hAnsi="Arial" w:cs="Arial"/>
                      <w:szCs w:val="24"/>
                    </w:rPr>
                  </w:pPr>
                  <w:r w:rsidRPr="0099173B">
                    <w:rPr>
                      <w:rFonts w:ascii="Arial" w:hAnsi="Arial" w:cs="Arial"/>
                      <w:szCs w:val="24"/>
                    </w:rPr>
                    <w:t>1</w:t>
                  </w:r>
                </w:p>
              </w:tc>
              <w:tc>
                <w:tcPr>
                  <w:tcW w:w="2197" w:type="dxa"/>
                </w:tcPr>
                <w:p w:rsidR="0099173B" w:rsidRPr="0099173B" w:rsidRDefault="003907A2" w:rsidP="005266E0">
                  <w:pPr>
                    <w:jc w:val="both"/>
                    <w:rPr>
                      <w:rFonts w:ascii="Arial" w:hAnsi="Arial" w:cs="Arial"/>
                      <w:szCs w:val="24"/>
                    </w:rPr>
                  </w:pPr>
                  <w:r>
                    <w:rPr>
                      <w:rFonts w:ascii="Arial" w:hAnsi="Arial" w:cs="Arial"/>
                      <w:szCs w:val="24"/>
                    </w:rPr>
                    <w:t>Delivery into LCC's contracted food and drink distributor.</w:t>
                  </w:r>
                </w:p>
              </w:tc>
              <w:tc>
                <w:tcPr>
                  <w:tcW w:w="2198" w:type="dxa"/>
                </w:tcPr>
                <w:p w:rsidR="0099173B" w:rsidRPr="0099173B" w:rsidRDefault="003907A2" w:rsidP="005266E0">
                  <w:pPr>
                    <w:jc w:val="both"/>
                    <w:rPr>
                      <w:rFonts w:ascii="Arial" w:hAnsi="Arial" w:cs="Arial"/>
                      <w:szCs w:val="24"/>
                    </w:rPr>
                  </w:pPr>
                  <w:r>
                    <w:rPr>
                      <w:rFonts w:ascii="Arial" w:hAnsi="Arial" w:cs="Arial"/>
                      <w:szCs w:val="24"/>
                    </w:rPr>
                    <w:t>Primary s</w:t>
                  </w:r>
                  <w:r w:rsidRPr="0099173B">
                    <w:rPr>
                      <w:rFonts w:ascii="Arial" w:hAnsi="Arial" w:cs="Arial"/>
                      <w:szCs w:val="24"/>
                    </w:rPr>
                    <w:t>chools</w:t>
                  </w:r>
                </w:p>
              </w:tc>
              <w:tc>
                <w:tcPr>
                  <w:tcW w:w="2198" w:type="dxa"/>
                </w:tcPr>
                <w:p w:rsidR="0099173B" w:rsidRPr="0099173B" w:rsidRDefault="003907A2" w:rsidP="005266E0">
                  <w:pPr>
                    <w:jc w:val="both"/>
                    <w:rPr>
                      <w:rFonts w:ascii="Arial" w:hAnsi="Arial" w:cs="Arial"/>
                      <w:szCs w:val="24"/>
                    </w:rPr>
                  </w:pPr>
                  <w:r>
                    <w:rPr>
                      <w:rFonts w:ascii="Arial" w:hAnsi="Arial" w:cs="Arial"/>
                      <w:szCs w:val="24"/>
                    </w:rPr>
                    <w:t>£635,000</w:t>
                  </w:r>
                </w:p>
              </w:tc>
            </w:tr>
            <w:tr w:rsidR="005046A9" w:rsidTr="0099173B">
              <w:tc>
                <w:tcPr>
                  <w:tcW w:w="2197" w:type="dxa"/>
                </w:tcPr>
                <w:p w:rsidR="0099173B" w:rsidRPr="0099173B" w:rsidRDefault="003907A2" w:rsidP="005266E0">
                  <w:pPr>
                    <w:jc w:val="both"/>
                    <w:rPr>
                      <w:rFonts w:ascii="Arial" w:hAnsi="Arial" w:cs="Arial"/>
                      <w:szCs w:val="24"/>
                    </w:rPr>
                  </w:pPr>
                  <w:r w:rsidRPr="0099173B">
                    <w:rPr>
                      <w:rFonts w:ascii="Arial" w:hAnsi="Arial" w:cs="Arial"/>
                      <w:szCs w:val="24"/>
                    </w:rPr>
                    <w:t>2</w:t>
                  </w:r>
                </w:p>
              </w:tc>
              <w:tc>
                <w:tcPr>
                  <w:tcW w:w="2197" w:type="dxa"/>
                </w:tcPr>
                <w:p w:rsidR="0099173B" w:rsidRPr="0099173B" w:rsidRDefault="003907A2" w:rsidP="005266E0">
                  <w:pPr>
                    <w:rPr>
                      <w:rFonts w:ascii="Arial" w:hAnsi="Arial" w:cs="Arial"/>
                      <w:szCs w:val="24"/>
                    </w:rPr>
                  </w:pPr>
                  <w:r w:rsidRPr="0099173B">
                    <w:rPr>
                      <w:rFonts w:ascii="Arial" w:hAnsi="Arial" w:cs="Arial"/>
                      <w:szCs w:val="24"/>
                    </w:rPr>
                    <w:t>Direct delivery (Supplier to Customer)</w:t>
                  </w:r>
                </w:p>
              </w:tc>
              <w:tc>
                <w:tcPr>
                  <w:tcW w:w="2198" w:type="dxa"/>
                </w:tcPr>
                <w:p w:rsidR="0099173B" w:rsidRPr="0099173B" w:rsidRDefault="003907A2" w:rsidP="005266E0">
                  <w:pPr>
                    <w:jc w:val="both"/>
                    <w:rPr>
                      <w:rFonts w:ascii="Arial" w:hAnsi="Arial" w:cs="Arial"/>
                      <w:szCs w:val="24"/>
                    </w:rPr>
                  </w:pPr>
                  <w:r>
                    <w:rPr>
                      <w:rFonts w:ascii="Arial" w:hAnsi="Arial" w:cs="Arial"/>
                      <w:szCs w:val="24"/>
                    </w:rPr>
                    <w:t>All other LCC units including secondary s</w:t>
                  </w:r>
                  <w:r w:rsidRPr="0099173B">
                    <w:rPr>
                      <w:rFonts w:ascii="Arial" w:hAnsi="Arial" w:cs="Arial"/>
                      <w:szCs w:val="24"/>
                    </w:rPr>
                    <w:t>chools</w:t>
                  </w:r>
                </w:p>
              </w:tc>
              <w:tc>
                <w:tcPr>
                  <w:tcW w:w="2198" w:type="dxa"/>
                </w:tcPr>
                <w:p w:rsidR="0099173B" w:rsidRPr="0099173B" w:rsidRDefault="003907A2" w:rsidP="005266E0">
                  <w:pPr>
                    <w:jc w:val="both"/>
                    <w:rPr>
                      <w:rFonts w:ascii="Arial" w:hAnsi="Arial" w:cs="Arial"/>
                      <w:szCs w:val="24"/>
                    </w:rPr>
                  </w:pPr>
                  <w:r>
                    <w:rPr>
                      <w:rFonts w:ascii="Arial" w:hAnsi="Arial" w:cs="Arial"/>
                      <w:szCs w:val="24"/>
                    </w:rPr>
                    <w:t>£225,000</w:t>
                  </w:r>
                </w:p>
              </w:tc>
            </w:tr>
          </w:tbl>
          <w:p w:rsidR="00FE6409" w:rsidRPr="004E02A4" w:rsidRDefault="005266E0" w:rsidP="005266E0">
            <w:pPr>
              <w:jc w:val="both"/>
              <w:rPr>
                <w:rFonts w:ascii="Arial" w:hAnsi="Arial" w:cs="Arial"/>
                <w:sz w:val="24"/>
                <w:szCs w:val="24"/>
              </w:rPr>
            </w:pPr>
          </w:p>
        </w:tc>
      </w:tr>
      <w:tr w:rsidR="005046A9" w:rsidTr="005266E0">
        <w:trPr>
          <w:trHeight w:val="1322"/>
        </w:trPr>
        <w:tc>
          <w:tcPr>
            <w:tcW w:w="9016" w:type="dxa"/>
            <w:vAlign w:val="center"/>
          </w:tcPr>
          <w:p w:rsidR="00796C8B" w:rsidRDefault="005266E0" w:rsidP="005266E0">
            <w:pPr>
              <w:jc w:val="both"/>
              <w:rPr>
                <w:rFonts w:ascii="Arial" w:hAnsi="Arial" w:cs="Arial"/>
                <w:b/>
                <w:sz w:val="24"/>
                <w:szCs w:val="24"/>
              </w:rPr>
            </w:pPr>
          </w:p>
          <w:p w:rsidR="00E71D63" w:rsidRDefault="003907A2" w:rsidP="005266E0">
            <w:pPr>
              <w:jc w:val="both"/>
              <w:rPr>
                <w:rFonts w:ascii="Arial" w:hAnsi="Arial" w:cs="Arial"/>
                <w:b/>
                <w:sz w:val="24"/>
                <w:szCs w:val="24"/>
              </w:rPr>
            </w:pPr>
            <w:r w:rsidRPr="004E02A4">
              <w:rPr>
                <w:rFonts w:ascii="Arial" w:hAnsi="Arial" w:cs="Arial"/>
                <w:b/>
                <w:sz w:val="24"/>
                <w:szCs w:val="24"/>
              </w:rPr>
              <w:t>Evaluation</w:t>
            </w:r>
            <w:r>
              <w:rPr>
                <w:rFonts w:ascii="Arial" w:hAnsi="Arial" w:cs="Arial"/>
                <w:b/>
                <w:sz w:val="24"/>
                <w:szCs w:val="24"/>
              </w:rPr>
              <w:t xml:space="preserve"> – Applicable to each Lot</w:t>
            </w:r>
          </w:p>
          <w:tbl>
            <w:tblPr>
              <w:tblStyle w:val="TableGrid"/>
              <w:tblW w:w="0" w:type="auto"/>
              <w:tblLook w:val="04A0" w:firstRow="1" w:lastRow="0" w:firstColumn="1" w:lastColumn="0" w:noHBand="0" w:noVBand="1"/>
            </w:tblPr>
            <w:tblGrid>
              <w:gridCol w:w="2972"/>
              <w:gridCol w:w="3063"/>
            </w:tblGrid>
            <w:tr w:rsidR="005046A9" w:rsidTr="00E71D63">
              <w:trPr>
                <w:trHeight w:val="401"/>
              </w:trPr>
              <w:tc>
                <w:tcPr>
                  <w:tcW w:w="2972" w:type="dxa"/>
                  <w:vAlign w:val="center"/>
                </w:tcPr>
                <w:p w:rsidR="00E71D63" w:rsidRPr="00AF206A" w:rsidRDefault="003907A2" w:rsidP="005266E0">
                  <w:pPr>
                    <w:jc w:val="both"/>
                  </w:pPr>
                  <w:r w:rsidRPr="00AF206A">
                    <w:rPr>
                      <w:rFonts w:ascii="Arial-BoldMT" w:hAnsi="Arial-BoldMT" w:cs="Arial-BoldMT"/>
                      <w:b/>
                      <w:bCs/>
                      <w:szCs w:val="24"/>
                    </w:rPr>
                    <w:t xml:space="preserve">Quality </w:t>
                  </w:r>
                  <w:r>
                    <w:rPr>
                      <w:rFonts w:ascii="Arial-BoldMT" w:hAnsi="Arial-BoldMT" w:cs="Arial-BoldMT"/>
                      <w:b/>
                      <w:bCs/>
                      <w:szCs w:val="24"/>
                    </w:rPr>
                    <w:t>Criteria 40</w:t>
                  </w:r>
                  <w:r w:rsidRPr="00AF206A">
                    <w:rPr>
                      <w:rFonts w:ascii="Arial-BoldMT" w:hAnsi="Arial-BoldMT" w:cs="Arial-BoldMT"/>
                      <w:b/>
                      <w:bCs/>
                      <w:szCs w:val="24"/>
                    </w:rPr>
                    <w:t>%</w:t>
                  </w:r>
                </w:p>
              </w:tc>
              <w:tc>
                <w:tcPr>
                  <w:tcW w:w="3063" w:type="dxa"/>
                  <w:vAlign w:val="center"/>
                </w:tcPr>
                <w:p w:rsidR="00E71D63" w:rsidRPr="00AF206A" w:rsidRDefault="003907A2" w:rsidP="005266E0">
                  <w:pPr>
                    <w:jc w:val="both"/>
                  </w:pPr>
                  <w:r>
                    <w:rPr>
                      <w:rFonts w:ascii="Arial-BoldMT" w:hAnsi="Arial-BoldMT" w:cs="Arial-BoldMT"/>
                      <w:b/>
                      <w:bCs/>
                      <w:szCs w:val="24"/>
                    </w:rPr>
                    <w:t>Financial Criteria 60</w:t>
                  </w:r>
                  <w:r w:rsidRPr="00AF206A">
                    <w:rPr>
                      <w:rFonts w:ascii="Arial-BoldMT" w:hAnsi="Arial-BoldMT" w:cs="Arial-BoldMT"/>
                      <w:b/>
                      <w:bCs/>
                      <w:szCs w:val="24"/>
                    </w:rPr>
                    <w:t>%</w:t>
                  </w:r>
                </w:p>
              </w:tc>
            </w:tr>
          </w:tbl>
          <w:p w:rsidR="00E71D63" w:rsidRPr="00AF206A" w:rsidRDefault="005266E0" w:rsidP="005266E0">
            <w:pPr>
              <w:jc w:val="both"/>
              <w:rPr>
                <w:rFonts w:ascii="Arial" w:hAnsi="Arial" w:cs="Arial"/>
                <w:sz w:val="24"/>
                <w:szCs w:val="24"/>
              </w:rPr>
            </w:pPr>
          </w:p>
          <w:p w:rsidR="00C93FC9" w:rsidRDefault="005266E0" w:rsidP="005266E0">
            <w:pPr>
              <w:jc w:val="both"/>
              <w:rPr>
                <w:rFonts w:ascii="Arial" w:hAnsi="Arial" w:cs="Arial"/>
              </w:rPr>
            </w:pPr>
          </w:p>
          <w:p w:rsidR="00D73B1E" w:rsidRPr="00256238" w:rsidRDefault="003907A2" w:rsidP="005266E0">
            <w:pPr>
              <w:jc w:val="both"/>
              <w:rPr>
                <w:rFonts w:ascii="Arial" w:hAnsi="Arial" w:cs="Arial"/>
                <w:i/>
                <w:color w:val="FF0000"/>
              </w:rPr>
            </w:pPr>
            <w:r w:rsidRPr="00256238">
              <w:rPr>
                <w:rFonts w:ascii="Arial" w:hAnsi="Arial" w:cs="Arial"/>
              </w:rPr>
              <w:t xml:space="preserve">Social </w:t>
            </w:r>
            <w:r>
              <w:rPr>
                <w:rFonts w:ascii="Arial" w:hAnsi="Arial" w:cs="Arial"/>
              </w:rPr>
              <w:t>V</w:t>
            </w:r>
            <w:r w:rsidRPr="00256238">
              <w:rPr>
                <w:rFonts w:ascii="Arial" w:hAnsi="Arial" w:cs="Arial"/>
              </w:rPr>
              <w:t>alue will account for 10% of the quality criteria focusing on environmental sustainability, supporting themed events in schools, promoting healthy eating in schools, and promoting training and employment opportunities for the people of Lancashire</w:t>
            </w:r>
            <w:r>
              <w:rPr>
                <w:rFonts w:ascii="Arial" w:hAnsi="Arial" w:cs="Arial"/>
              </w:rPr>
              <w:t>, particularly, those from vulnerable groups i.e. looked after children.</w:t>
            </w:r>
            <w:r w:rsidRPr="00256238">
              <w:rPr>
                <w:rFonts w:ascii="Arial" w:hAnsi="Arial" w:cs="Arial"/>
                <w:i/>
              </w:rPr>
              <w:t xml:space="preserve">   </w:t>
            </w:r>
          </w:p>
        </w:tc>
      </w:tr>
      <w:tr w:rsidR="005046A9" w:rsidTr="005266E0">
        <w:trPr>
          <w:trHeight w:val="6794"/>
        </w:trPr>
        <w:tc>
          <w:tcPr>
            <w:tcW w:w="9016" w:type="dxa"/>
          </w:tcPr>
          <w:p w:rsidR="004E02A4" w:rsidRPr="004E02A4" w:rsidRDefault="003907A2" w:rsidP="005266E0">
            <w:pPr>
              <w:jc w:val="both"/>
              <w:rPr>
                <w:rFonts w:ascii="Arial" w:hAnsi="Arial" w:cs="Arial"/>
                <w:b/>
                <w:sz w:val="24"/>
                <w:szCs w:val="24"/>
              </w:rPr>
            </w:pPr>
            <w:r w:rsidRPr="004E02A4">
              <w:rPr>
                <w:rFonts w:ascii="Arial" w:hAnsi="Arial" w:cs="Arial"/>
                <w:b/>
                <w:sz w:val="24"/>
                <w:szCs w:val="24"/>
              </w:rPr>
              <w:lastRenderedPageBreak/>
              <w:t>Contract Detail</w:t>
            </w:r>
          </w:p>
          <w:p w:rsidR="00AF206A" w:rsidRDefault="005266E0" w:rsidP="005266E0">
            <w:pPr>
              <w:jc w:val="both"/>
              <w:rPr>
                <w:rFonts w:ascii="Arial" w:hAnsi="Arial" w:cs="Arial"/>
              </w:rPr>
            </w:pPr>
          </w:p>
          <w:p w:rsidR="00FF0834" w:rsidRDefault="003907A2" w:rsidP="005266E0">
            <w:pPr>
              <w:jc w:val="both"/>
              <w:rPr>
                <w:rFonts w:ascii="Arial" w:hAnsi="Arial" w:cs="Arial"/>
              </w:rPr>
            </w:pPr>
            <w:r>
              <w:rPr>
                <w:rFonts w:ascii="Arial" w:hAnsi="Arial" w:cs="Arial"/>
              </w:rPr>
              <w:t>The current contract(s) for Fresh Meat (Non-Halal) have been in place since 1</w:t>
            </w:r>
            <w:r w:rsidRPr="00FF0834">
              <w:rPr>
                <w:rFonts w:ascii="Arial" w:hAnsi="Arial" w:cs="Arial"/>
                <w:vertAlign w:val="superscript"/>
              </w:rPr>
              <w:t>st</w:t>
            </w:r>
            <w:r>
              <w:rPr>
                <w:rFonts w:ascii="Arial" w:hAnsi="Arial" w:cs="Arial"/>
              </w:rPr>
              <w:t xml:space="preserve"> September 2018 and are due to expire on the 31</w:t>
            </w:r>
            <w:r>
              <w:rPr>
                <w:rFonts w:ascii="Arial" w:hAnsi="Arial" w:cs="Arial"/>
                <w:vertAlign w:val="superscript"/>
              </w:rPr>
              <w:t>st</w:t>
            </w:r>
            <w:r>
              <w:rPr>
                <w:rFonts w:ascii="Arial" w:hAnsi="Arial" w:cs="Arial"/>
              </w:rPr>
              <w:t xml:space="preserve"> August 2019.</w:t>
            </w:r>
          </w:p>
          <w:p w:rsidR="00BA3596" w:rsidRDefault="005266E0" w:rsidP="005266E0">
            <w:pPr>
              <w:jc w:val="both"/>
              <w:rPr>
                <w:rFonts w:ascii="Arial" w:hAnsi="Arial" w:cs="Arial"/>
              </w:rPr>
            </w:pPr>
          </w:p>
          <w:p w:rsidR="00BA3596" w:rsidRDefault="003907A2" w:rsidP="005266E0">
            <w:pPr>
              <w:jc w:val="both"/>
              <w:rPr>
                <w:rFonts w:ascii="Arial" w:hAnsi="Arial" w:cs="Arial"/>
              </w:rPr>
            </w:pPr>
            <w:r>
              <w:rPr>
                <w:rFonts w:ascii="Arial" w:hAnsi="Arial" w:cs="Arial"/>
              </w:rPr>
              <w:t>The procurement will provide a renewal of existing provisions.</w:t>
            </w:r>
          </w:p>
          <w:p w:rsidR="002F7411" w:rsidRDefault="005266E0" w:rsidP="005266E0">
            <w:pPr>
              <w:jc w:val="both"/>
              <w:rPr>
                <w:rFonts w:ascii="Arial" w:hAnsi="Arial" w:cs="Arial"/>
              </w:rPr>
            </w:pPr>
          </w:p>
          <w:p w:rsidR="002F7411" w:rsidRDefault="003907A2" w:rsidP="005266E0">
            <w:pPr>
              <w:jc w:val="both"/>
              <w:rPr>
                <w:rFonts w:ascii="Arial" w:hAnsi="Arial" w:cs="Arial"/>
                <w:u w:val="single"/>
              </w:rPr>
            </w:pPr>
            <w:r w:rsidRPr="002F7411">
              <w:rPr>
                <w:rFonts w:ascii="Arial" w:hAnsi="Arial" w:cs="Arial"/>
                <w:u w:val="single"/>
              </w:rPr>
              <w:t>LOT 1</w:t>
            </w:r>
          </w:p>
          <w:p w:rsidR="002F7411" w:rsidRDefault="005266E0" w:rsidP="005266E0">
            <w:pPr>
              <w:jc w:val="both"/>
              <w:rPr>
                <w:rFonts w:ascii="Arial" w:hAnsi="Arial" w:cs="Arial"/>
                <w:u w:val="single"/>
              </w:rPr>
            </w:pPr>
          </w:p>
          <w:p w:rsidR="002F7411" w:rsidRDefault="003907A2" w:rsidP="005266E0">
            <w:pPr>
              <w:jc w:val="both"/>
              <w:rPr>
                <w:rFonts w:ascii="Arial" w:hAnsi="Arial" w:cs="Arial"/>
              </w:rPr>
            </w:pPr>
            <w:r>
              <w:rPr>
                <w:rFonts w:ascii="Arial" w:hAnsi="Arial" w:cs="Arial"/>
              </w:rPr>
              <w:t>In September 2018, Cabinet approved the commencement of a procurement exercise to identify a single provider to operate a food distribution network. This contract is due to commence on the 1</w:t>
            </w:r>
            <w:r w:rsidRPr="000064FE">
              <w:rPr>
                <w:rFonts w:ascii="Arial" w:hAnsi="Arial" w:cs="Arial"/>
                <w:vertAlign w:val="superscript"/>
              </w:rPr>
              <w:t>st</w:t>
            </w:r>
            <w:r>
              <w:rPr>
                <w:rFonts w:ascii="Arial" w:hAnsi="Arial" w:cs="Arial"/>
              </w:rPr>
              <w:t xml:space="preserve"> May 2019. In addition to this, separate report(s) are to be submitted outlining the procurement approach for the supply of individual food contracts into the nominated distributor as and when required. In this instance the requirement is for a provider to supply fresh non-halal meat products (from the 01</w:t>
            </w:r>
            <w:r w:rsidRPr="00AE7986">
              <w:rPr>
                <w:rFonts w:ascii="Arial" w:hAnsi="Arial" w:cs="Arial"/>
                <w:vertAlign w:val="superscript"/>
              </w:rPr>
              <w:t>st</w:t>
            </w:r>
            <w:r>
              <w:rPr>
                <w:rFonts w:ascii="Arial" w:hAnsi="Arial" w:cs="Arial"/>
              </w:rPr>
              <w:t xml:space="preserve"> September 2019) into the county council's distributor who will deliver the products to over 400 primary schools across Lancashire.  </w:t>
            </w:r>
          </w:p>
          <w:p w:rsidR="002F7411" w:rsidRDefault="005266E0" w:rsidP="005266E0">
            <w:pPr>
              <w:jc w:val="both"/>
              <w:rPr>
                <w:rFonts w:ascii="Arial" w:hAnsi="Arial" w:cs="Arial"/>
                <w:u w:val="single"/>
              </w:rPr>
            </w:pPr>
          </w:p>
          <w:p w:rsidR="002F7411" w:rsidRPr="002F7411" w:rsidRDefault="003907A2" w:rsidP="005266E0">
            <w:pPr>
              <w:jc w:val="both"/>
              <w:rPr>
                <w:rFonts w:ascii="Arial" w:hAnsi="Arial" w:cs="Arial"/>
                <w:u w:val="single"/>
              </w:rPr>
            </w:pPr>
            <w:r>
              <w:rPr>
                <w:rFonts w:ascii="Arial" w:hAnsi="Arial" w:cs="Arial"/>
                <w:u w:val="single"/>
              </w:rPr>
              <w:t>LOT 2</w:t>
            </w:r>
          </w:p>
          <w:p w:rsidR="00940965" w:rsidRDefault="005266E0" w:rsidP="005266E0">
            <w:pPr>
              <w:jc w:val="both"/>
              <w:rPr>
                <w:rFonts w:ascii="Arial" w:hAnsi="Arial" w:cs="Arial"/>
              </w:rPr>
            </w:pPr>
          </w:p>
          <w:p w:rsidR="00310298" w:rsidRPr="005E2A06" w:rsidRDefault="003907A2" w:rsidP="005266E0">
            <w:pPr>
              <w:jc w:val="both"/>
              <w:rPr>
                <w:rFonts w:ascii="Arial" w:hAnsi="Arial" w:cs="Arial"/>
                <w:i/>
                <w:color w:val="FF0000"/>
              </w:rPr>
            </w:pPr>
            <w:r>
              <w:rPr>
                <w:rFonts w:ascii="Arial" w:hAnsi="Arial" w:cs="Arial"/>
              </w:rPr>
              <w:t>The successful supplier for Lot 2, will be responsible for the supply and distribution of fresh non-halal meat products into over 60 council units, the majority of these being secondary schools and care homes.</w:t>
            </w:r>
            <w:r w:rsidRPr="005E2A06">
              <w:rPr>
                <w:rFonts w:ascii="Arial" w:hAnsi="Arial" w:cs="Arial"/>
                <w:i/>
                <w:color w:val="FF0000"/>
              </w:rPr>
              <w:t xml:space="preserve">  </w:t>
            </w:r>
          </w:p>
          <w:p w:rsidR="004E02A4" w:rsidRPr="00BA3596" w:rsidRDefault="005266E0" w:rsidP="005266E0">
            <w:pPr>
              <w:jc w:val="both"/>
              <w:rPr>
                <w:rFonts w:ascii="Arial" w:hAnsi="Arial" w:cs="Arial"/>
              </w:rPr>
            </w:pPr>
          </w:p>
        </w:tc>
      </w:tr>
    </w:tbl>
    <w:p w:rsidR="00147C13"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bookmarkStart w:id="0" w:name="_GoBack"/>
      <w:bookmarkEnd w:id="0"/>
    </w:p>
    <w:p w:rsidR="005266E0"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p>
    <w:p w:rsidR="005266E0" w:rsidRDefault="005266E0">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5046A9" w:rsidTr="005266E0">
        <w:trPr>
          <w:trHeight w:val="511"/>
        </w:trPr>
        <w:tc>
          <w:tcPr>
            <w:tcW w:w="9016" w:type="dxa"/>
          </w:tcPr>
          <w:p w:rsidR="00147C13" w:rsidRDefault="003907A2" w:rsidP="005266E0">
            <w:pPr>
              <w:rPr>
                <w:rFonts w:ascii="Arial" w:hAnsi="Arial" w:cs="Arial"/>
                <w:b/>
              </w:rPr>
            </w:pPr>
            <w:r>
              <w:rPr>
                <w:rFonts w:ascii="Arial" w:hAnsi="Arial" w:cs="Arial"/>
                <w:b/>
              </w:rPr>
              <w:lastRenderedPageBreak/>
              <w:t>Procurement Title</w:t>
            </w:r>
          </w:p>
          <w:p w:rsidR="00147C13" w:rsidRDefault="003907A2" w:rsidP="005266E0">
            <w:pPr>
              <w:rPr>
                <w:rFonts w:ascii="Arial" w:hAnsi="Arial" w:cs="Arial"/>
              </w:rPr>
            </w:pPr>
            <w:r>
              <w:rPr>
                <w:rFonts w:ascii="Arial" w:hAnsi="Arial" w:cs="Arial"/>
              </w:rPr>
              <w:t>Provision of Extra Care Services in Lighthouse View, Fleetwood and Oakbrook Gardens, Dovedale, Preston</w:t>
            </w:r>
          </w:p>
          <w:p w:rsidR="004C42D6" w:rsidRPr="00147C13" w:rsidRDefault="004C42D6" w:rsidP="005266E0">
            <w:pPr>
              <w:rPr>
                <w:rFonts w:ascii="Arial" w:hAnsi="Arial" w:cs="Arial"/>
              </w:rPr>
            </w:pPr>
          </w:p>
        </w:tc>
      </w:tr>
      <w:tr w:rsidR="005046A9" w:rsidTr="005266E0">
        <w:trPr>
          <w:trHeight w:val="511"/>
        </w:trPr>
        <w:tc>
          <w:tcPr>
            <w:tcW w:w="9016" w:type="dxa"/>
          </w:tcPr>
          <w:p w:rsidR="00147C13" w:rsidRPr="00055D80" w:rsidRDefault="003907A2" w:rsidP="005266E0">
            <w:pPr>
              <w:rPr>
                <w:rFonts w:ascii="Arial" w:hAnsi="Arial" w:cs="Arial"/>
                <w:b/>
              </w:rPr>
            </w:pPr>
            <w:r w:rsidRPr="00055D80">
              <w:rPr>
                <w:rFonts w:ascii="Arial" w:hAnsi="Arial" w:cs="Arial"/>
                <w:b/>
              </w:rPr>
              <w:t>Procurement Option</w:t>
            </w:r>
          </w:p>
          <w:p w:rsidR="00147C13" w:rsidRDefault="003907A2" w:rsidP="005266E0">
            <w:pPr>
              <w:rPr>
                <w:rFonts w:ascii="Arial" w:hAnsi="Arial" w:cs="Arial"/>
              </w:rPr>
            </w:pPr>
            <w:r w:rsidRPr="00055D80">
              <w:rPr>
                <w:rFonts w:ascii="Arial" w:hAnsi="Arial" w:cs="Arial"/>
              </w:rPr>
              <w:t>OJEU – Open Tender</w:t>
            </w:r>
            <w:r>
              <w:rPr>
                <w:rFonts w:ascii="Arial" w:hAnsi="Arial" w:cs="Arial"/>
              </w:rPr>
              <w:t xml:space="preserve"> Procedure</w:t>
            </w:r>
          </w:p>
          <w:p w:rsidR="004C42D6" w:rsidRPr="00055D80" w:rsidRDefault="004C42D6" w:rsidP="005266E0">
            <w:pPr>
              <w:rPr>
                <w:rFonts w:ascii="Arial" w:hAnsi="Arial" w:cs="Arial"/>
                <w:i/>
                <w:color w:val="FF0000"/>
              </w:rPr>
            </w:pPr>
          </w:p>
        </w:tc>
      </w:tr>
      <w:tr w:rsidR="005046A9" w:rsidTr="005266E0">
        <w:trPr>
          <w:trHeight w:val="511"/>
        </w:trPr>
        <w:tc>
          <w:tcPr>
            <w:tcW w:w="9016" w:type="dxa"/>
          </w:tcPr>
          <w:p w:rsidR="00147C13" w:rsidRPr="00055D80" w:rsidRDefault="003907A2" w:rsidP="005266E0">
            <w:pPr>
              <w:rPr>
                <w:rFonts w:ascii="Arial" w:hAnsi="Arial" w:cs="Arial"/>
                <w:b/>
              </w:rPr>
            </w:pPr>
            <w:r w:rsidRPr="00055D80">
              <w:rPr>
                <w:rFonts w:ascii="Arial" w:hAnsi="Arial" w:cs="Arial"/>
                <w:b/>
              </w:rPr>
              <w:t>New or Existing Provision</w:t>
            </w:r>
          </w:p>
          <w:p w:rsidR="00147C13" w:rsidRDefault="003907A2" w:rsidP="005266E0">
            <w:pPr>
              <w:rPr>
                <w:rFonts w:ascii="Arial" w:hAnsi="Arial" w:cs="Arial"/>
                <w:i/>
              </w:rPr>
            </w:pPr>
            <w:r w:rsidRPr="00055D80">
              <w:rPr>
                <w:rFonts w:ascii="Arial" w:hAnsi="Arial" w:cs="Arial"/>
              </w:rPr>
              <w:t>The Extra Care Schemes, Lighthouse View, Fleetwood and Oakbrook Gardens, Preston are new Extra Care services, consequently there is no existing contract in place.</w:t>
            </w:r>
            <w:r w:rsidRPr="00055D80">
              <w:rPr>
                <w:rFonts w:ascii="Arial" w:hAnsi="Arial" w:cs="Arial"/>
                <w:i/>
              </w:rPr>
              <w:t xml:space="preserve"> </w:t>
            </w:r>
          </w:p>
          <w:p w:rsidR="004C42D6" w:rsidRPr="004C42D6" w:rsidRDefault="004C42D6" w:rsidP="005266E0">
            <w:pPr>
              <w:rPr>
                <w:rFonts w:ascii="Arial" w:hAnsi="Arial" w:cs="Arial"/>
                <w:i/>
              </w:rPr>
            </w:pPr>
          </w:p>
        </w:tc>
      </w:tr>
      <w:tr w:rsidR="005046A9" w:rsidTr="005266E0">
        <w:trPr>
          <w:trHeight w:val="2652"/>
        </w:trPr>
        <w:tc>
          <w:tcPr>
            <w:tcW w:w="9016" w:type="dxa"/>
          </w:tcPr>
          <w:p w:rsidR="00147C13" w:rsidRPr="00055D80" w:rsidRDefault="003907A2" w:rsidP="005266E0">
            <w:pPr>
              <w:rPr>
                <w:rFonts w:ascii="Arial" w:hAnsi="Arial" w:cs="Arial"/>
                <w:b/>
              </w:rPr>
            </w:pPr>
            <w:r w:rsidRPr="00055D80">
              <w:rPr>
                <w:rFonts w:ascii="Arial" w:hAnsi="Arial" w:cs="Arial"/>
                <w:b/>
              </w:rPr>
              <w:t>Estimated Contract Value and Funding Arrangements</w:t>
            </w:r>
          </w:p>
          <w:p w:rsidR="00147C13" w:rsidRPr="00055D80" w:rsidRDefault="005266E0" w:rsidP="005266E0">
            <w:pPr>
              <w:rPr>
                <w:rFonts w:ascii="Arial" w:hAnsi="Arial" w:cs="Arial"/>
              </w:rPr>
            </w:pPr>
          </w:p>
          <w:p w:rsidR="00147C13" w:rsidRPr="00055D80" w:rsidRDefault="003907A2" w:rsidP="005266E0">
            <w:pPr>
              <w:rPr>
                <w:rFonts w:ascii="Arial" w:hAnsi="Arial" w:cs="Arial"/>
              </w:rPr>
            </w:pPr>
            <w:r w:rsidRPr="00055D80">
              <w:rPr>
                <w:rFonts w:ascii="Arial" w:hAnsi="Arial" w:cs="Arial"/>
              </w:rPr>
              <w:t>The following figures are based on the maximum contract length of 4 years.</w:t>
            </w:r>
          </w:p>
          <w:p w:rsidR="00147C13" w:rsidRPr="00055D80" w:rsidRDefault="003907A2" w:rsidP="005266E0">
            <w:pPr>
              <w:rPr>
                <w:rFonts w:ascii="Arial" w:hAnsi="Arial" w:cs="Arial"/>
                <w:color w:val="000000"/>
              </w:rPr>
            </w:pPr>
            <w:r w:rsidRPr="00055D80">
              <w:rPr>
                <w:rFonts w:ascii="Arial" w:hAnsi="Arial" w:cs="Arial"/>
              </w:rPr>
              <w:t>Lighthouse View, Fleetwood -  up to £4,500,000</w:t>
            </w:r>
            <w:r w:rsidRPr="00055D80">
              <w:rPr>
                <w:rFonts w:ascii="Arial" w:hAnsi="Arial" w:cs="Arial"/>
                <w:color w:val="000000"/>
              </w:rPr>
              <w:t xml:space="preserve"> </w:t>
            </w:r>
          </w:p>
          <w:p w:rsidR="00147C13" w:rsidRPr="00055D80" w:rsidRDefault="003907A2" w:rsidP="005266E0">
            <w:pPr>
              <w:rPr>
                <w:rFonts w:ascii="Arial" w:hAnsi="Arial" w:cs="Arial"/>
                <w:color w:val="000000"/>
              </w:rPr>
            </w:pPr>
            <w:r w:rsidRPr="00055D80">
              <w:rPr>
                <w:rFonts w:ascii="Arial" w:hAnsi="Arial" w:cs="Arial"/>
                <w:color w:val="000000"/>
              </w:rPr>
              <w:t>Oakbrook Gardens, Dovedale, Preston – up to £4,500,000</w:t>
            </w:r>
          </w:p>
          <w:p w:rsidR="00147C13" w:rsidRPr="00055D80" w:rsidRDefault="005266E0" w:rsidP="005266E0">
            <w:pPr>
              <w:rPr>
                <w:rFonts w:ascii="Arial" w:hAnsi="Arial" w:cs="Arial"/>
              </w:rPr>
            </w:pPr>
          </w:p>
          <w:p w:rsidR="00147C13" w:rsidRDefault="003907A2" w:rsidP="005266E0">
            <w:pPr>
              <w:jc w:val="both"/>
              <w:rPr>
                <w:rFonts w:ascii="Arial" w:hAnsi="Arial" w:cs="Arial"/>
              </w:rPr>
            </w:pPr>
            <w:r w:rsidRPr="00055D80">
              <w:rPr>
                <w:rFonts w:ascii="Arial" w:hAnsi="Arial" w:cs="Arial"/>
              </w:rPr>
              <w:t xml:space="preserve">Annual spend for each service will be up to £1,125,000 funded from the adult social care budget. </w:t>
            </w:r>
          </w:p>
          <w:p w:rsidR="004C42D6" w:rsidRPr="00055D80" w:rsidRDefault="004C42D6" w:rsidP="005266E0">
            <w:pPr>
              <w:jc w:val="both"/>
              <w:rPr>
                <w:rFonts w:ascii="Arial" w:hAnsi="Arial" w:cs="Arial"/>
              </w:rPr>
            </w:pPr>
          </w:p>
        </w:tc>
      </w:tr>
      <w:tr w:rsidR="005046A9" w:rsidTr="005266E0">
        <w:trPr>
          <w:trHeight w:val="802"/>
        </w:trPr>
        <w:tc>
          <w:tcPr>
            <w:tcW w:w="9016" w:type="dxa"/>
          </w:tcPr>
          <w:p w:rsidR="00147C13" w:rsidRPr="00055D80" w:rsidRDefault="003907A2" w:rsidP="005266E0">
            <w:pPr>
              <w:rPr>
                <w:rFonts w:ascii="Arial" w:hAnsi="Arial" w:cs="Arial"/>
                <w:b/>
              </w:rPr>
            </w:pPr>
            <w:r w:rsidRPr="00055D80">
              <w:rPr>
                <w:rFonts w:ascii="Arial" w:hAnsi="Arial" w:cs="Arial"/>
                <w:b/>
              </w:rPr>
              <w:t>Contract Duration</w:t>
            </w:r>
          </w:p>
          <w:p w:rsidR="00147C13" w:rsidRDefault="003907A2" w:rsidP="005266E0">
            <w:pPr>
              <w:rPr>
                <w:rFonts w:ascii="Arial" w:hAnsi="Arial" w:cs="Arial"/>
              </w:rPr>
            </w:pPr>
            <w:r w:rsidRPr="00055D80">
              <w:rPr>
                <w:rFonts w:ascii="Arial" w:hAnsi="Arial" w:cs="Arial"/>
              </w:rPr>
              <w:t xml:space="preserve">The initial period of 2 years with an option to extend the contract beyond the initial term for any period(s) up to a maximum of a further 2 years. </w:t>
            </w:r>
          </w:p>
          <w:p w:rsidR="004C42D6" w:rsidRPr="00055D80" w:rsidRDefault="004C42D6" w:rsidP="005266E0">
            <w:pPr>
              <w:rPr>
                <w:rFonts w:ascii="Arial" w:hAnsi="Arial" w:cs="Arial"/>
                <w:color w:val="FF0000"/>
              </w:rPr>
            </w:pPr>
          </w:p>
        </w:tc>
      </w:tr>
      <w:tr w:rsidR="005046A9" w:rsidTr="005266E0">
        <w:trPr>
          <w:trHeight w:val="603"/>
        </w:trPr>
        <w:tc>
          <w:tcPr>
            <w:tcW w:w="9016" w:type="dxa"/>
          </w:tcPr>
          <w:p w:rsidR="00147C13" w:rsidRPr="00055D80" w:rsidRDefault="003907A2" w:rsidP="005266E0">
            <w:pPr>
              <w:rPr>
                <w:rFonts w:ascii="Arial" w:hAnsi="Arial" w:cs="Arial"/>
                <w:b/>
              </w:rPr>
            </w:pPr>
            <w:r w:rsidRPr="00055D80">
              <w:rPr>
                <w:rFonts w:ascii="Arial" w:hAnsi="Arial" w:cs="Arial"/>
                <w:b/>
              </w:rPr>
              <w:t>Lotting</w:t>
            </w:r>
          </w:p>
          <w:p w:rsidR="00147C13" w:rsidRPr="00055D80" w:rsidRDefault="003907A2" w:rsidP="005266E0">
            <w:pPr>
              <w:rPr>
                <w:rFonts w:ascii="Arial" w:hAnsi="Arial" w:cs="Arial"/>
              </w:rPr>
            </w:pPr>
            <w:r w:rsidRPr="00055D80">
              <w:rPr>
                <w:rFonts w:ascii="Arial" w:hAnsi="Arial" w:cs="Arial"/>
              </w:rPr>
              <w:t>The procurement will be split in to lots according to the two Extra Care schemes which are loc</w:t>
            </w:r>
            <w:r>
              <w:rPr>
                <w:rFonts w:ascii="Arial" w:hAnsi="Arial" w:cs="Arial"/>
              </w:rPr>
              <w:t>ated in different areas of the c</w:t>
            </w:r>
            <w:r w:rsidRPr="00055D80">
              <w:rPr>
                <w:rFonts w:ascii="Arial" w:hAnsi="Arial" w:cs="Arial"/>
              </w:rPr>
              <w:t xml:space="preserve">ounty: </w:t>
            </w:r>
          </w:p>
          <w:p w:rsidR="00147C13" w:rsidRPr="00055D80" w:rsidRDefault="003907A2" w:rsidP="005266E0">
            <w:pPr>
              <w:rPr>
                <w:rFonts w:ascii="Arial" w:hAnsi="Arial" w:cs="Arial"/>
              </w:rPr>
            </w:pPr>
            <w:r w:rsidRPr="00055D80">
              <w:rPr>
                <w:rFonts w:ascii="Arial" w:hAnsi="Arial" w:cs="Arial"/>
              </w:rPr>
              <w:t>Lot 1 Lighthouse View, Fleetwood</w:t>
            </w:r>
          </w:p>
          <w:p w:rsidR="00147C13" w:rsidRPr="00055D80" w:rsidRDefault="003907A2" w:rsidP="005266E0">
            <w:pPr>
              <w:rPr>
                <w:rFonts w:ascii="Arial" w:hAnsi="Arial" w:cs="Arial"/>
              </w:rPr>
            </w:pPr>
            <w:r w:rsidRPr="00055D80">
              <w:rPr>
                <w:rFonts w:ascii="Arial" w:hAnsi="Arial" w:cs="Arial"/>
              </w:rPr>
              <w:t>Lot 2 Oakbrook Gardens, Dovedale, Preston</w:t>
            </w:r>
          </w:p>
        </w:tc>
      </w:tr>
      <w:tr w:rsidR="005046A9" w:rsidTr="005266E0">
        <w:trPr>
          <w:trHeight w:val="6794"/>
        </w:trPr>
        <w:tc>
          <w:tcPr>
            <w:tcW w:w="9016" w:type="dxa"/>
          </w:tcPr>
          <w:p w:rsidR="00147C13" w:rsidRPr="00055D80" w:rsidRDefault="003907A2" w:rsidP="005266E0">
            <w:pPr>
              <w:jc w:val="both"/>
              <w:rPr>
                <w:rFonts w:ascii="Arial" w:hAnsi="Arial" w:cs="Arial"/>
                <w:b/>
              </w:rPr>
            </w:pPr>
            <w:r w:rsidRPr="00055D80">
              <w:rPr>
                <w:rFonts w:ascii="Arial" w:hAnsi="Arial" w:cs="Arial"/>
                <w:b/>
              </w:rPr>
              <w:lastRenderedPageBreak/>
              <w:t>Contract Detail</w:t>
            </w:r>
          </w:p>
          <w:p w:rsidR="00147C13" w:rsidRPr="00055D80" w:rsidRDefault="003907A2" w:rsidP="005266E0">
            <w:pPr>
              <w:spacing w:line="276" w:lineRule="auto"/>
              <w:jc w:val="both"/>
              <w:rPr>
                <w:rFonts w:ascii="Arial" w:eastAsia="Calibri" w:hAnsi="Arial" w:cs="Arial"/>
              </w:rPr>
            </w:pPr>
            <w:r w:rsidRPr="00055D80">
              <w:rPr>
                <w:rFonts w:ascii="Arial" w:eastAsia="Calibri" w:hAnsi="Arial" w:cs="Arial"/>
              </w:rPr>
              <w:t>Extra Care Housing offers a real alternative to residential care by providing self-contained flats, communal facilities and on site domiciliary care and support which is available to all tenants. Extra Care Housing offers independent living by providing services and support that are tailored to be flexible and responsiv</w:t>
            </w:r>
            <w:r>
              <w:rPr>
                <w:rFonts w:ascii="Arial" w:eastAsia="Calibri" w:hAnsi="Arial" w:cs="Arial"/>
              </w:rPr>
              <w:t xml:space="preserve">e to people's changing needs.  </w:t>
            </w:r>
            <w:r w:rsidRPr="00055D80">
              <w:rPr>
                <w:rFonts w:ascii="Arial" w:eastAsia="Calibri" w:hAnsi="Arial" w:cs="Arial"/>
              </w:rPr>
              <w:t>Lighthouse View, Fleetwood and Oakbrook Gardens, Dovedale, Preston are new Extra Care schemes which will provide services for older people</w:t>
            </w:r>
            <w:r>
              <w:rPr>
                <w:rFonts w:ascii="Arial" w:eastAsia="Calibri" w:hAnsi="Arial" w:cs="Arial"/>
              </w:rPr>
              <w:t xml:space="preserve">. </w:t>
            </w:r>
            <w:r w:rsidRPr="00055D80">
              <w:rPr>
                <w:rFonts w:ascii="Arial" w:eastAsia="Calibri" w:hAnsi="Arial" w:cs="Arial"/>
              </w:rPr>
              <w:t>The schemes are due to open around November 2019.</w:t>
            </w:r>
          </w:p>
          <w:p w:rsidR="00147C13" w:rsidRPr="00055D80" w:rsidRDefault="005266E0" w:rsidP="005266E0">
            <w:pPr>
              <w:spacing w:line="276" w:lineRule="auto"/>
              <w:jc w:val="both"/>
              <w:rPr>
                <w:rFonts w:ascii="Arial" w:eastAsia="Calibri" w:hAnsi="Arial" w:cs="Arial"/>
              </w:rPr>
            </w:pPr>
          </w:p>
          <w:p w:rsidR="00147C13" w:rsidRPr="00055D80" w:rsidRDefault="003907A2" w:rsidP="005266E0">
            <w:pPr>
              <w:spacing w:line="276" w:lineRule="auto"/>
              <w:jc w:val="both"/>
              <w:rPr>
                <w:rFonts w:ascii="Arial" w:eastAsia="Calibri" w:hAnsi="Arial" w:cs="Arial"/>
              </w:rPr>
            </w:pPr>
            <w:r w:rsidRPr="00055D80">
              <w:rPr>
                <w:rFonts w:ascii="Arial" w:eastAsia="Calibri" w:hAnsi="Arial" w:cs="Arial"/>
              </w:rPr>
              <w:t>The Council recognises the unique nature of Extra Care Housing and the need to ensure that there is a 24 hour staff presence on site.  This will be provided via a core/background service which is available to all individuals. This service is intended to be flexible and able to respond to the unplanned needs of tenants, to contribute to meeting wider wellbeing needs and to develop the community aspects of the scheme.</w:t>
            </w:r>
          </w:p>
          <w:p w:rsidR="00147C13" w:rsidRPr="00055D80" w:rsidRDefault="005266E0" w:rsidP="005266E0">
            <w:pPr>
              <w:jc w:val="both"/>
              <w:rPr>
                <w:rFonts w:ascii="Arial" w:hAnsi="Arial" w:cs="Arial"/>
                <w:i/>
                <w:color w:val="FF0000"/>
              </w:rPr>
            </w:pPr>
          </w:p>
          <w:p w:rsidR="00147C13" w:rsidRPr="00055D80" w:rsidRDefault="003907A2" w:rsidP="005266E0">
            <w:pPr>
              <w:jc w:val="both"/>
              <w:rPr>
                <w:rFonts w:ascii="Arial" w:eastAsia="Calibri" w:hAnsi="Arial" w:cs="Arial"/>
              </w:rPr>
            </w:pPr>
            <w:r w:rsidRPr="00055D80">
              <w:rPr>
                <w:rFonts w:ascii="Arial" w:eastAsia="Calibri" w:hAnsi="Arial" w:cs="Arial"/>
              </w:rPr>
              <w:t xml:space="preserve">Service Users in the Extra Care Scheme will also have individual eligible care needs which will be met via a planned care service. </w:t>
            </w:r>
          </w:p>
          <w:p w:rsidR="00147C13" w:rsidRPr="00055D80" w:rsidRDefault="005266E0" w:rsidP="005266E0">
            <w:pPr>
              <w:jc w:val="both"/>
              <w:rPr>
                <w:rFonts w:ascii="Arial" w:eastAsia="Calibri" w:hAnsi="Arial" w:cs="Arial"/>
              </w:rPr>
            </w:pPr>
          </w:p>
          <w:p w:rsidR="00147C13" w:rsidRDefault="003907A2" w:rsidP="005266E0">
            <w:pPr>
              <w:jc w:val="both"/>
              <w:rPr>
                <w:rFonts w:ascii="Arial" w:hAnsi="Arial" w:cs="Arial"/>
              </w:rPr>
            </w:pPr>
            <w:r w:rsidRPr="00055D80">
              <w:rPr>
                <w:rFonts w:ascii="Arial" w:eastAsia="Calibri" w:hAnsi="Arial" w:cs="Arial"/>
              </w:rPr>
              <w:t xml:space="preserve">We are proposing to procure a single provider for each of the Extra Care Schemes, who will become the "onsite provider" to deliver care services at Fleetwood and Dovedale, Preston. </w:t>
            </w:r>
            <w:r w:rsidRPr="00055D80">
              <w:rPr>
                <w:rFonts w:ascii="Arial" w:hAnsi="Arial" w:cs="Arial"/>
              </w:rPr>
              <w:t>The budgetary spend for the new contracts will pay for two elements of services:</w:t>
            </w:r>
          </w:p>
          <w:p w:rsidR="00147C13" w:rsidRPr="00055D80" w:rsidRDefault="005266E0" w:rsidP="005266E0">
            <w:pPr>
              <w:jc w:val="both"/>
              <w:rPr>
                <w:rFonts w:ascii="Arial" w:hAnsi="Arial" w:cs="Arial"/>
              </w:rPr>
            </w:pPr>
          </w:p>
          <w:p w:rsidR="00147C13" w:rsidRPr="00055D80" w:rsidRDefault="003907A2" w:rsidP="005266E0">
            <w:pPr>
              <w:pStyle w:val="ListParagraph"/>
              <w:numPr>
                <w:ilvl w:val="0"/>
                <w:numId w:val="9"/>
              </w:numPr>
              <w:jc w:val="both"/>
              <w:rPr>
                <w:rFonts w:ascii="Arial" w:hAnsi="Arial" w:cs="Arial"/>
              </w:rPr>
            </w:pPr>
            <w:r>
              <w:rPr>
                <w:rFonts w:ascii="Arial" w:hAnsi="Arial" w:cs="Arial"/>
              </w:rPr>
              <w:t>Background care and support and emergency r</w:t>
            </w:r>
            <w:r w:rsidRPr="00055D80">
              <w:rPr>
                <w:rFonts w:ascii="Arial" w:hAnsi="Arial" w:cs="Arial"/>
              </w:rPr>
              <w:t>esponse</w:t>
            </w:r>
          </w:p>
          <w:p w:rsidR="00147C13" w:rsidRPr="00055D80" w:rsidRDefault="003907A2" w:rsidP="005266E0">
            <w:pPr>
              <w:pStyle w:val="ListParagraph"/>
              <w:numPr>
                <w:ilvl w:val="0"/>
                <w:numId w:val="9"/>
              </w:numPr>
              <w:rPr>
                <w:rFonts w:ascii="Arial" w:hAnsi="Arial" w:cs="Arial"/>
              </w:rPr>
            </w:pPr>
            <w:r>
              <w:rPr>
                <w:rFonts w:ascii="Arial" w:hAnsi="Arial" w:cs="Arial"/>
              </w:rPr>
              <w:t>Spot packages of commissioned c</w:t>
            </w:r>
            <w:r w:rsidRPr="00055D80">
              <w:rPr>
                <w:rFonts w:ascii="Arial" w:hAnsi="Arial" w:cs="Arial"/>
              </w:rPr>
              <w:t xml:space="preserve">are to deliver additional planned care as and when required. It should be noted that service users are able to choose any provider to deliver their planned care. </w:t>
            </w:r>
          </w:p>
          <w:p w:rsidR="00147C13" w:rsidRPr="00055D80" w:rsidRDefault="005266E0" w:rsidP="005266E0">
            <w:pPr>
              <w:pStyle w:val="ListParagraph"/>
              <w:jc w:val="both"/>
              <w:rPr>
                <w:rFonts w:ascii="Arial" w:hAnsi="Arial" w:cs="Arial"/>
              </w:rPr>
            </w:pPr>
          </w:p>
        </w:tc>
      </w:tr>
    </w:tbl>
    <w:p w:rsidR="00147C13" w:rsidRPr="00055D80" w:rsidRDefault="005266E0" w:rsidP="00147C13">
      <w:pPr>
        <w:rPr>
          <w:rFonts w:ascii="Arial" w:hAnsi="Arial" w:cs="Arial"/>
          <w:b/>
        </w:rPr>
      </w:pPr>
    </w:p>
    <w:p w:rsidR="00147C13" w:rsidRPr="00055D80" w:rsidRDefault="005266E0" w:rsidP="00147C13">
      <w:pPr>
        <w:rPr>
          <w:rFonts w:ascii="Arial" w:hAnsi="Arial" w:cs="Arial"/>
          <w:b/>
        </w:rPr>
      </w:pPr>
    </w:p>
    <w:p w:rsidR="0089604A" w:rsidRPr="004E02A4" w:rsidRDefault="005266E0" w:rsidP="0008573D">
      <w:pPr>
        <w:rPr>
          <w:rFonts w:ascii="Arial" w:hAnsi="Arial" w:cs="Arial"/>
          <w:b/>
          <w:sz w:val="24"/>
          <w:szCs w:val="24"/>
        </w:rPr>
      </w:pPr>
    </w:p>
    <w:sectPr w:rsidR="0089604A" w:rsidRPr="004E0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5A" w:rsidRDefault="003907A2">
      <w:pPr>
        <w:spacing w:after="0" w:line="240" w:lineRule="auto"/>
      </w:pPr>
      <w:r>
        <w:separator/>
      </w:r>
    </w:p>
  </w:endnote>
  <w:endnote w:type="continuationSeparator" w:id="0">
    <w:p w:rsidR="00CE7E5A" w:rsidRDefault="0039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5A" w:rsidRDefault="003907A2">
      <w:pPr>
        <w:spacing w:after="0" w:line="240" w:lineRule="auto"/>
      </w:pPr>
      <w:r>
        <w:separator/>
      </w:r>
    </w:p>
  </w:footnote>
  <w:footnote w:type="continuationSeparator" w:id="0">
    <w:p w:rsidR="00CE7E5A" w:rsidRDefault="0039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BC9"/>
    <w:multiLevelType w:val="hybridMultilevel"/>
    <w:tmpl w:val="8F0E97B6"/>
    <w:lvl w:ilvl="0" w:tplc="DB40B7D8">
      <w:numFmt w:val="bullet"/>
      <w:lvlText w:val="-"/>
      <w:lvlJc w:val="left"/>
      <w:pPr>
        <w:ind w:left="720" w:hanging="360"/>
      </w:pPr>
      <w:rPr>
        <w:rFonts w:ascii="Arial" w:eastAsiaTheme="minorHAnsi" w:hAnsi="Arial" w:cs="Arial" w:hint="default"/>
      </w:rPr>
    </w:lvl>
    <w:lvl w:ilvl="1" w:tplc="79F09296" w:tentative="1">
      <w:start w:val="1"/>
      <w:numFmt w:val="bullet"/>
      <w:lvlText w:val="o"/>
      <w:lvlJc w:val="left"/>
      <w:pPr>
        <w:ind w:left="1440" w:hanging="360"/>
      </w:pPr>
      <w:rPr>
        <w:rFonts w:ascii="Courier New" w:hAnsi="Courier New" w:cs="Courier New" w:hint="default"/>
      </w:rPr>
    </w:lvl>
    <w:lvl w:ilvl="2" w:tplc="139EDFDC" w:tentative="1">
      <w:start w:val="1"/>
      <w:numFmt w:val="bullet"/>
      <w:lvlText w:val=""/>
      <w:lvlJc w:val="left"/>
      <w:pPr>
        <w:ind w:left="2160" w:hanging="360"/>
      </w:pPr>
      <w:rPr>
        <w:rFonts w:ascii="Wingdings" w:hAnsi="Wingdings" w:hint="default"/>
      </w:rPr>
    </w:lvl>
    <w:lvl w:ilvl="3" w:tplc="B0CE3DDE" w:tentative="1">
      <w:start w:val="1"/>
      <w:numFmt w:val="bullet"/>
      <w:lvlText w:val=""/>
      <w:lvlJc w:val="left"/>
      <w:pPr>
        <w:ind w:left="2880" w:hanging="360"/>
      </w:pPr>
      <w:rPr>
        <w:rFonts w:ascii="Symbol" w:hAnsi="Symbol" w:hint="default"/>
      </w:rPr>
    </w:lvl>
    <w:lvl w:ilvl="4" w:tplc="ECDC4180" w:tentative="1">
      <w:start w:val="1"/>
      <w:numFmt w:val="bullet"/>
      <w:lvlText w:val="o"/>
      <w:lvlJc w:val="left"/>
      <w:pPr>
        <w:ind w:left="3600" w:hanging="360"/>
      </w:pPr>
      <w:rPr>
        <w:rFonts w:ascii="Courier New" w:hAnsi="Courier New" w:cs="Courier New" w:hint="default"/>
      </w:rPr>
    </w:lvl>
    <w:lvl w:ilvl="5" w:tplc="4718B328" w:tentative="1">
      <w:start w:val="1"/>
      <w:numFmt w:val="bullet"/>
      <w:lvlText w:val=""/>
      <w:lvlJc w:val="left"/>
      <w:pPr>
        <w:ind w:left="4320" w:hanging="360"/>
      </w:pPr>
      <w:rPr>
        <w:rFonts w:ascii="Wingdings" w:hAnsi="Wingdings" w:hint="default"/>
      </w:rPr>
    </w:lvl>
    <w:lvl w:ilvl="6" w:tplc="8D4C0C16" w:tentative="1">
      <w:start w:val="1"/>
      <w:numFmt w:val="bullet"/>
      <w:lvlText w:val=""/>
      <w:lvlJc w:val="left"/>
      <w:pPr>
        <w:ind w:left="5040" w:hanging="360"/>
      </w:pPr>
      <w:rPr>
        <w:rFonts w:ascii="Symbol" w:hAnsi="Symbol" w:hint="default"/>
      </w:rPr>
    </w:lvl>
    <w:lvl w:ilvl="7" w:tplc="2A485A60" w:tentative="1">
      <w:start w:val="1"/>
      <w:numFmt w:val="bullet"/>
      <w:lvlText w:val="o"/>
      <w:lvlJc w:val="left"/>
      <w:pPr>
        <w:ind w:left="5760" w:hanging="360"/>
      </w:pPr>
      <w:rPr>
        <w:rFonts w:ascii="Courier New" w:hAnsi="Courier New" w:cs="Courier New" w:hint="default"/>
      </w:rPr>
    </w:lvl>
    <w:lvl w:ilvl="8" w:tplc="6ABC146A" w:tentative="1">
      <w:start w:val="1"/>
      <w:numFmt w:val="bullet"/>
      <w:lvlText w:val=""/>
      <w:lvlJc w:val="left"/>
      <w:pPr>
        <w:ind w:left="6480" w:hanging="360"/>
      </w:pPr>
      <w:rPr>
        <w:rFonts w:ascii="Wingdings" w:hAnsi="Wingdings" w:hint="default"/>
      </w:rPr>
    </w:lvl>
  </w:abstractNum>
  <w:abstractNum w:abstractNumId="1" w15:restartNumberingAfterBreak="0">
    <w:nsid w:val="03F92741"/>
    <w:multiLevelType w:val="hybridMultilevel"/>
    <w:tmpl w:val="85A489A0"/>
    <w:lvl w:ilvl="0" w:tplc="948C51F2">
      <w:numFmt w:val="bullet"/>
      <w:lvlText w:val=""/>
      <w:lvlJc w:val="left"/>
      <w:pPr>
        <w:ind w:left="720" w:hanging="360"/>
      </w:pPr>
      <w:rPr>
        <w:rFonts w:ascii="Symbol" w:eastAsia="Times New Roman" w:hAnsi="Symbol" w:cs="Times New Roman" w:hint="default"/>
      </w:rPr>
    </w:lvl>
    <w:lvl w:ilvl="1" w:tplc="08FAA28C" w:tentative="1">
      <w:start w:val="1"/>
      <w:numFmt w:val="bullet"/>
      <w:lvlText w:val="o"/>
      <w:lvlJc w:val="left"/>
      <w:pPr>
        <w:ind w:left="1440" w:hanging="360"/>
      </w:pPr>
      <w:rPr>
        <w:rFonts w:ascii="Courier New" w:hAnsi="Courier New" w:cs="Arial" w:hint="default"/>
      </w:rPr>
    </w:lvl>
    <w:lvl w:ilvl="2" w:tplc="3D2EA194" w:tentative="1">
      <w:start w:val="1"/>
      <w:numFmt w:val="bullet"/>
      <w:lvlText w:val=""/>
      <w:lvlJc w:val="left"/>
      <w:pPr>
        <w:ind w:left="2160" w:hanging="360"/>
      </w:pPr>
      <w:rPr>
        <w:rFonts w:ascii="Wingdings" w:hAnsi="Wingdings" w:hint="default"/>
      </w:rPr>
    </w:lvl>
    <w:lvl w:ilvl="3" w:tplc="1EAC053E" w:tentative="1">
      <w:start w:val="1"/>
      <w:numFmt w:val="bullet"/>
      <w:lvlText w:val=""/>
      <w:lvlJc w:val="left"/>
      <w:pPr>
        <w:ind w:left="2880" w:hanging="360"/>
      </w:pPr>
      <w:rPr>
        <w:rFonts w:ascii="Symbol" w:hAnsi="Symbol" w:hint="default"/>
      </w:rPr>
    </w:lvl>
    <w:lvl w:ilvl="4" w:tplc="63984648" w:tentative="1">
      <w:start w:val="1"/>
      <w:numFmt w:val="bullet"/>
      <w:lvlText w:val="o"/>
      <w:lvlJc w:val="left"/>
      <w:pPr>
        <w:ind w:left="3600" w:hanging="360"/>
      </w:pPr>
      <w:rPr>
        <w:rFonts w:ascii="Courier New" w:hAnsi="Courier New" w:cs="Arial" w:hint="default"/>
      </w:rPr>
    </w:lvl>
    <w:lvl w:ilvl="5" w:tplc="93127C58" w:tentative="1">
      <w:start w:val="1"/>
      <w:numFmt w:val="bullet"/>
      <w:lvlText w:val=""/>
      <w:lvlJc w:val="left"/>
      <w:pPr>
        <w:ind w:left="4320" w:hanging="360"/>
      </w:pPr>
      <w:rPr>
        <w:rFonts w:ascii="Wingdings" w:hAnsi="Wingdings" w:hint="default"/>
      </w:rPr>
    </w:lvl>
    <w:lvl w:ilvl="6" w:tplc="9F809680" w:tentative="1">
      <w:start w:val="1"/>
      <w:numFmt w:val="bullet"/>
      <w:lvlText w:val=""/>
      <w:lvlJc w:val="left"/>
      <w:pPr>
        <w:ind w:left="5040" w:hanging="360"/>
      </w:pPr>
      <w:rPr>
        <w:rFonts w:ascii="Symbol" w:hAnsi="Symbol" w:hint="default"/>
      </w:rPr>
    </w:lvl>
    <w:lvl w:ilvl="7" w:tplc="357A0BC0" w:tentative="1">
      <w:start w:val="1"/>
      <w:numFmt w:val="bullet"/>
      <w:lvlText w:val="o"/>
      <w:lvlJc w:val="left"/>
      <w:pPr>
        <w:ind w:left="5760" w:hanging="360"/>
      </w:pPr>
      <w:rPr>
        <w:rFonts w:ascii="Courier New" w:hAnsi="Courier New" w:cs="Arial" w:hint="default"/>
      </w:rPr>
    </w:lvl>
    <w:lvl w:ilvl="8" w:tplc="40DA4C8E" w:tentative="1">
      <w:start w:val="1"/>
      <w:numFmt w:val="bullet"/>
      <w:lvlText w:val=""/>
      <w:lvlJc w:val="left"/>
      <w:pPr>
        <w:ind w:left="6480" w:hanging="360"/>
      </w:pPr>
      <w:rPr>
        <w:rFonts w:ascii="Wingdings" w:hAnsi="Wingdings" w:hint="default"/>
      </w:rPr>
    </w:lvl>
  </w:abstractNum>
  <w:abstractNum w:abstractNumId="2" w15:restartNumberingAfterBreak="0">
    <w:nsid w:val="139146A3"/>
    <w:multiLevelType w:val="hybridMultilevel"/>
    <w:tmpl w:val="B2C817DC"/>
    <w:lvl w:ilvl="0" w:tplc="C0A4F6CE">
      <w:start w:val="1"/>
      <w:numFmt w:val="decimal"/>
      <w:lvlText w:val="%1."/>
      <w:lvlJc w:val="left"/>
      <w:pPr>
        <w:ind w:left="720" w:hanging="360"/>
      </w:pPr>
    </w:lvl>
    <w:lvl w:ilvl="1" w:tplc="C37CE338" w:tentative="1">
      <w:start w:val="1"/>
      <w:numFmt w:val="lowerLetter"/>
      <w:lvlText w:val="%2."/>
      <w:lvlJc w:val="left"/>
      <w:pPr>
        <w:ind w:left="1440" w:hanging="360"/>
      </w:pPr>
    </w:lvl>
    <w:lvl w:ilvl="2" w:tplc="85766AC0" w:tentative="1">
      <w:start w:val="1"/>
      <w:numFmt w:val="lowerRoman"/>
      <w:lvlText w:val="%3."/>
      <w:lvlJc w:val="right"/>
      <w:pPr>
        <w:ind w:left="2160" w:hanging="180"/>
      </w:pPr>
    </w:lvl>
    <w:lvl w:ilvl="3" w:tplc="A5CAB0C2" w:tentative="1">
      <w:start w:val="1"/>
      <w:numFmt w:val="decimal"/>
      <w:lvlText w:val="%4."/>
      <w:lvlJc w:val="left"/>
      <w:pPr>
        <w:ind w:left="2880" w:hanging="360"/>
      </w:pPr>
    </w:lvl>
    <w:lvl w:ilvl="4" w:tplc="A50A15F6" w:tentative="1">
      <w:start w:val="1"/>
      <w:numFmt w:val="lowerLetter"/>
      <w:lvlText w:val="%5."/>
      <w:lvlJc w:val="left"/>
      <w:pPr>
        <w:ind w:left="3600" w:hanging="360"/>
      </w:pPr>
    </w:lvl>
    <w:lvl w:ilvl="5" w:tplc="DA44FA04" w:tentative="1">
      <w:start w:val="1"/>
      <w:numFmt w:val="lowerRoman"/>
      <w:lvlText w:val="%6."/>
      <w:lvlJc w:val="right"/>
      <w:pPr>
        <w:ind w:left="4320" w:hanging="180"/>
      </w:pPr>
    </w:lvl>
    <w:lvl w:ilvl="6" w:tplc="FC829DC8" w:tentative="1">
      <w:start w:val="1"/>
      <w:numFmt w:val="decimal"/>
      <w:lvlText w:val="%7."/>
      <w:lvlJc w:val="left"/>
      <w:pPr>
        <w:ind w:left="5040" w:hanging="360"/>
      </w:pPr>
    </w:lvl>
    <w:lvl w:ilvl="7" w:tplc="906E3A14" w:tentative="1">
      <w:start w:val="1"/>
      <w:numFmt w:val="lowerLetter"/>
      <w:lvlText w:val="%8."/>
      <w:lvlJc w:val="left"/>
      <w:pPr>
        <w:ind w:left="5760" w:hanging="360"/>
      </w:pPr>
    </w:lvl>
    <w:lvl w:ilvl="8" w:tplc="985EC006" w:tentative="1">
      <w:start w:val="1"/>
      <w:numFmt w:val="lowerRoman"/>
      <w:lvlText w:val="%9."/>
      <w:lvlJc w:val="right"/>
      <w:pPr>
        <w:ind w:left="6480" w:hanging="180"/>
      </w:pPr>
    </w:lvl>
  </w:abstractNum>
  <w:abstractNum w:abstractNumId="3" w15:restartNumberingAfterBreak="0">
    <w:nsid w:val="21A2707E"/>
    <w:multiLevelType w:val="hybridMultilevel"/>
    <w:tmpl w:val="C51A0F68"/>
    <w:lvl w:ilvl="0" w:tplc="AF2E08B6">
      <w:start w:val="1"/>
      <w:numFmt w:val="bullet"/>
      <w:lvlText w:val=""/>
      <w:lvlJc w:val="left"/>
      <w:pPr>
        <w:ind w:left="720" w:hanging="360"/>
      </w:pPr>
      <w:rPr>
        <w:rFonts w:ascii="Symbol" w:hAnsi="Symbol" w:hint="default"/>
      </w:rPr>
    </w:lvl>
    <w:lvl w:ilvl="1" w:tplc="8758E388" w:tentative="1">
      <w:start w:val="1"/>
      <w:numFmt w:val="bullet"/>
      <w:lvlText w:val="o"/>
      <w:lvlJc w:val="left"/>
      <w:pPr>
        <w:ind w:left="1440" w:hanging="360"/>
      </w:pPr>
      <w:rPr>
        <w:rFonts w:ascii="Courier New" w:hAnsi="Courier New" w:cs="Courier New" w:hint="default"/>
      </w:rPr>
    </w:lvl>
    <w:lvl w:ilvl="2" w:tplc="91EA6536" w:tentative="1">
      <w:start w:val="1"/>
      <w:numFmt w:val="bullet"/>
      <w:lvlText w:val=""/>
      <w:lvlJc w:val="left"/>
      <w:pPr>
        <w:ind w:left="2160" w:hanging="360"/>
      </w:pPr>
      <w:rPr>
        <w:rFonts w:ascii="Wingdings" w:hAnsi="Wingdings" w:hint="default"/>
      </w:rPr>
    </w:lvl>
    <w:lvl w:ilvl="3" w:tplc="649071D8" w:tentative="1">
      <w:start w:val="1"/>
      <w:numFmt w:val="bullet"/>
      <w:lvlText w:val=""/>
      <w:lvlJc w:val="left"/>
      <w:pPr>
        <w:ind w:left="2880" w:hanging="360"/>
      </w:pPr>
      <w:rPr>
        <w:rFonts w:ascii="Symbol" w:hAnsi="Symbol" w:hint="default"/>
      </w:rPr>
    </w:lvl>
    <w:lvl w:ilvl="4" w:tplc="043CBA42" w:tentative="1">
      <w:start w:val="1"/>
      <w:numFmt w:val="bullet"/>
      <w:lvlText w:val="o"/>
      <w:lvlJc w:val="left"/>
      <w:pPr>
        <w:ind w:left="3600" w:hanging="360"/>
      </w:pPr>
      <w:rPr>
        <w:rFonts w:ascii="Courier New" w:hAnsi="Courier New" w:cs="Courier New" w:hint="default"/>
      </w:rPr>
    </w:lvl>
    <w:lvl w:ilvl="5" w:tplc="F740EE98" w:tentative="1">
      <w:start w:val="1"/>
      <w:numFmt w:val="bullet"/>
      <w:lvlText w:val=""/>
      <w:lvlJc w:val="left"/>
      <w:pPr>
        <w:ind w:left="4320" w:hanging="360"/>
      </w:pPr>
      <w:rPr>
        <w:rFonts w:ascii="Wingdings" w:hAnsi="Wingdings" w:hint="default"/>
      </w:rPr>
    </w:lvl>
    <w:lvl w:ilvl="6" w:tplc="C016C174" w:tentative="1">
      <w:start w:val="1"/>
      <w:numFmt w:val="bullet"/>
      <w:lvlText w:val=""/>
      <w:lvlJc w:val="left"/>
      <w:pPr>
        <w:ind w:left="5040" w:hanging="360"/>
      </w:pPr>
      <w:rPr>
        <w:rFonts w:ascii="Symbol" w:hAnsi="Symbol" w:hint="default"/>
      </w:rPr>
    </w:lvl>
    <w:lvl w:ilvl="7" w:tplc="0B041BDC" w:tentative="1">
      <w:start w:val="1"/>
      <w:numFmt w:val="bullet"/>
      <w:lvlText w:val="o"/>
      <w:lvlJc w:val="left"/>
      <w:pPr>
        <w:ind w:left="5760" w:hanging="360"/>
      </w:pPr>
      <w:rPr>
        <w:rFonts w:ascii="Courier New" w:hAnsi="Courier New" w:cs="Courier New" w:hint="default"/>
      </w:rPr>
    </w:lvl>
    <w:lvl w:ilvl="8" w:tplc="13C01306" w:tentative="1">
      <w:start w:val="1"/>
      <w:numFmt w:val="bullet"/>
      <w:lvlText w:val=""/>
      <w:lvlJc w:val="left"/>
      <w:pPr>
        <w:ind w:left="6480" w:hanging="360"/>
      </w:pPr>
      <w:rPr>
        <w:rFonts w:ascii="Wingdings" w:hAnsi="Wingdings" w:hint="default"/>
      </w:rPr>
    </w:lvl>
  </w:abstractNum>
  <w:abstractNum w:abstractNumId="4" w15:restartNumberingAfterBreak="0">
    <w:nsid w:val="28DF2242"/>
    <w:multiLevelType w:val="hybridMultilevel"/>
    <w:tmpl w:val="F4F02D80"/>
    <w:lvl w:ilvl="0" w:tplc="96CECAC0">
      <w:numFmt w:val="bullet"/>
      <w:lvlText w:val=""/>
      <w:lvlJc w:val="left"/>
      <w:pPr>
        <w:ind w:left="720" w:hanging="360"/>
      </w:pPr>
      <w:rPr>
        <w:rFonts w:ascii="Symbol" w:eastAsiaTheme="minorHAnsi" w:hAnsi="Symbol" w:cs="Arial" w:hint="default"/>
      </w:rPr>
    </w:lvl>
    <w:lvl w:ilvl="1" w:tplc="A718C30E" w:tentative="1">
      <w:start w:val="1"/>
      <w:numFmt w:val="bullet"/>
      <w:lvlText w:val="o"/>
      <w:lvlJc w:val="left"/>
      <w:pPr>
        <w:ind w:left="1440" w:hanging="360"/>
      </w:pPr>
      <w:rPr>
        <w:rFonts w:ascii="Courier New" w:hAnsi="Courier New" w:cs="Courier New" w:hint="default"/>
      </w:rPr>
    </w:lvl>
    <w:lvl w:ilvl="2" w:tplc="6A06E000" w:tentative="1">
      <w:start w:val="1"/>
      <w:numFmt w:val="bullet"/>
      <w:lvlText w:val=""/>
      <w:lvlJc w:val="left"/>
      <w:pPr>
        <w:ind w:left="2160" w:hanging="360"/>
      </w:pPr>
      <w:rPr>
        <w:rFonts w:ascii="Wingdings" w:hAnsi="Wingdings" w:hint="default"/>
      </w:rPr>
    </w:lvl>
    <w:lvl w:ilvl="3" w:tplc="F18C2FBC" w:tentative="1">
      <w:start w:val="1"/>
      <w:numFmt w:val="bullet"/>
      <w:lvlText w:val=""/>
      <w:lvlJc w:val="left"/>
      <w:pPr>
        <w:ind w:left="2880" w:hanging="360"/>
      </w:pPr>
      <w:rPr>
        <w:rFonts w:ascii="Symbol" w:hAnsi="Symbol" w:hint="default"/>
      </w:rPr>
    </w:lvl>
    <w:lvl w:ilvl="4" w:tplc="BABC382E" w:tentative="1">
      <w:start w:val="1"/>
      <w:numFmt w:val="bullet"/>
      <w:lvlText w:val="o"/>
      <w:lvlJc w:val="left"/>
      <w:pPr>
        <w:ind w:left="3600" w:hanging="360"/>
      </w:pPr>
      <w:rPr>
        <w:rFonts w:ascii="Courier New" w:hAnsi="Courier New" w:cs="Courier New" w:hint="default"/>
      </w:rPr>
    </w:lvl>
    <w:lvl w:ilvl="5" w:tplc="B64AB682" w:tentative="1">
      <w:start w:val="1"/>
      <w:numFmt w:val="bullet"/>
      <w:lvlText w:val=""/>
      <w:lvlJc w:val="left"/>
      <w:pPr>
        <w:ind w:left="4320" w:hanging="360"/>
      </w:pPr>
      <w:rPr>
        <w:rFonts w:ascii="Wingdings" w:hAnsi="Wingdings" w:hint="default"/>
      </w:rPr>
    </w:lvl>
    <w:lvl w:ilvl="6" w:tplc="2EA2649A" w:tentative="1">
      <w:start w:val="1"/>
      <w:numFmt w:val="bullet"/>
      <w:lvlText w:val=""/>
      <w:lvlJc w:val="left"/>
      <w:pPr>
        <w:ind w:left="5040" w:hanging="360"/>
      </w:pPr>
      <w:rPr>
        <w:rFonts w:ascii="Symbol" w:hAnsi="Symbol" w:hint="default"/>
      </w:rPr>
    </w:lvl>
    <w:lvl w:ilvl="7" w:tplc="CA78E358" w:tentative="1">
      <w:start w:val="1"/>
      <w:numFmt w:val="bullet"/>
      <w:lvlText w:val="o"/>
      <w:lvlJc w:val="left"/>
      <w:pPr>
        <w:ind w:left="5760" w:hanging="360"/>
      </w:pPr>
      <w:rPr>
        <w:rFonts w:ascii="Courier New" w:hAnsi="Courier New" w:cs="Courier New" w:hint="default"/>
      </w:rPr>
    </w:lvl>
    <w:lvl w:ilvl="8" w:tplc="2E840B02" w:tentative="1">
      <w:start w:val="1"/>
      <w:numFmt w:val="bullet"/>
      <w:lvlText w:val=""/>
      <w:lvlJc w:val="left"/>
      <w:pPr>
        <w:ind w:left="6480" w:hanging="360"/>
      </w:pPr>
      <w:rPr>
        <w:rFonts w:ascii="Wingdings" w:hAnsi="Wingdings" w:hint="default"/>
      </w:rPr>
    </w:lvl>
  </w:abstractNum>
  <w:abstractNum w:abstractNumId="5" w15:restartNumberingAfterBreak="0">
    <w:nsid w:val="4352712A"/>
    <w:multiLevelType w:val="hybridMultilevel"/>
    <w:tmpl w:val="44B0A4EA"/>
    <w:lvl w:ilvl="0" w:tplc="A2A8A626">
      <w:start w:val="1"/>
      <w:numFmt w:val="bullet"/>
      <w:lvlText w:val=""/>
      <w:lvlJc w:val="left"/>
      <w:pPr>
        <w:ind w:left="720" w:hanging="360"/>
      </w:pPr>
      <w:rPr>
        <w:rFonts w:ascii="Symbol" w:hAnsi="Symbol" w:hint="default"/>
      </w:rPr>
    </w:lvl>
    <w:lvl w:ilvl="1" w:tplc="85F46328" w:tentative="1">
      <w:start w:val="1"/>
      <w:numFmt w:val="bullet"/>
      <w:lvlText w:val="o"/>
      <w:lvlJc w:val="left"/>
      <w:pPr>
        <w:ind w:left="1440" w:hanging="360"/>
      </w:pPr>
      <w:rPr>
        <w:rFonts w:ascii="Courier New" w:hAnsi="Courier New" w:cs="Courier New" w:hint="default"/>
      </w:rPr>
    </w:lvl>
    <w:lvl w:ilvl="2" w:tplc="77D6B214" w:tentative="1">
      <w:start w:val="1"/>
      <w:numFmt w:val="bullet"/>
      <w:lvlText w:val=""/>
      <w:lvlJc w:val="left"/>
      <w:pPr>
        <w:ind w:left="2160" w:hanging="360"/>
      </w:pPr>
      <w:rPr>
        <w:rFonts w:ascii="Wingdings" w:hAnsi="Wingdings" w:hint="default"/>
      </w:rPr>
    </w:lvl>
    <w:lvl w:ilvl="3" w:tplc="57920202" w:tentative="1">
      <w:start w:val="1"/>
      <w:numFmt w:val="bullet"/>
      <w:lvlText w:val=""/>
      <w:lvlJc w:val="left"/>
      <w:pPr>
        <w:ind w:left="2880" w:hanging="360"/>
      </w:pPr>
      <w:rPr>
        <w:rFonts w:ascii="Symbol" w:hAnsi="Symbol" w:hint="default"/>
      </w:rPr>
    </w:lvl>
    <w:lvl w:ilvl="4" w:tplc="787463C0" w:tentative="1">
      <w:start w:val="1"/>
      <w:numFmt w:val="bullet"/>
      <w:lvlText w:val="o"/>
      <w:lvlJc w:val="left"/>
      <w:pPr>
        <w:ind w:left="3600" w:hanging="360"/>
      </w:pPr>
      <w:rPr>
        <w:rFonts w:ascii="Courier New" w:hAnsi="Courier New" w:cs="Courier New" w:hint="default"/>
      </w:rPr>
    </w:lvl>
    <w:lvl w:ilvl="5" w:tplc="1BBC44A4" w:tentative="1">
      <w:start w:val="1"/>
      <w:numFmt w:val="bullet"/>
      <w:lvlText w:val=""/>
      <w:lvlJc w:val="left"/>
      <w:pPr>
        <w:ind w:left="4320" w:hanging="360"/>
      </w:pPr>
      <w:rPr>
        <w:rFonts w:ascii="Wingdings" w:hAnsi="Wingdings" w:hint="default"/>
      </w:rPr>
    </w:lvl>
    <w:lvl w:ilvl="6" w:tplc="A79A2850" w:tentative="1">
      <w:start w:val="1"/>
      <w:numFmt w:val="bullet"/>
      <w:lvlText w:val=""/>
      <w:lvlJc w:val="left"/>
      <w:pPr>
        <w:ind w:left="5040" w:hanging="360"/>
      </w:pPr>
      <w:rPr>
        <w:rFonts w:ascii="Symbol" w:hAnsi="Symbol" w:hint="default"/>
      </w:rPr>
    </w:lvl>
    <w:lvl w:ilvl="7" w:tplc="0950B196" w:tentative="1">
      <w:start w:val="1"/>
      <w:numFmt w:val="bullet"/>
      <w:lvlText w:val="o"/>
      <w:lvlJc w:val="left"/>
      <w:pPr>
        <w:ind w:left="5760" w:hanging="360"/>
      </w:pPr>
      <w:rPr>
        <w:rFonts w:ascii="Courier New" w:hAnsi="Courier New" w:cs="Courier New" w:hint="default"/>
      </w:rPr>
    </w:lvl>
    <w:lvl w:ilvl="8" w:tplc="58E0154E" w:tentative="1">
      <w:start w:val="1"/>
      <w:numFmt w:val="bullet"/>
      <w:lvlText w:val=""/>
      <w:lvlJc w:val="left"/>
      <w:pPr>
        <w:ind w:left="6480" w:hanging="360"/>
      </w:pPr>
      <w:rPr>
        <w:rFonts w:ascii="Wingdings" w:hAnsi="Wingdings" w:hint="default"/>
      </w:rPr>
    </w:lvl>
  </w:abstractNum>
  <w:abstractNum w:abstractNumId="6" w15:restartNumberingAfterBreak="0">
    <w:nsid w:val="56FA7BE0"/>
    <w:multiLevelType w:val="hybridMultilevel"/>
    <w:tmpl w:val="FD622428"/>
    <w:lvl w:ilvl="0" w:tplc="276A91B6">
      <w:numFmt w:val="bullet"/>
      <w:lvlText w:val="-"/>
      <w:lvlJc w:val="left"/>
      <w:pPr>
        <w:ind w:left="720" w:hanging="360"/>
      </w:pPr>
      <w:rPr>
        <w:rFonts w:ascii="Arial" w:eastAsiaTheme="minorHAnsi" w:hAnsi="Arial" w:cs="Arial" w:hint="default"/>
      </w:rPr>
    </w:lvl>
    <w:lvl w:ilvl="1" w:tplc="8BE205C0" w:tentative="1">
      <w:start w:val="1"/>
      <w:numFmt w:val="bullet"/>
      <w:lvlText w:val="o"/>
      <w:lvlJc w:val="left"/>
      <w:pPr>
        <w:ind w:left="1440" w:hanging="360"/>
      </w:pPr>
      <w:rPr>
        <w:rFonts w:ascii="Courier New" w:hAnsi="Courier New" w:cs="Courier New" w:hint="default"/>
      </w:rPr>
    </w:lvl>
    <w:lvl w:ilvl="2" w:tplc="EEB2A05A" w:tentative="1">
      <w:start w:val="1"/>
      <w:numFmt w:val="bullet"/>
      <w:lvlText w:val=""/>
      <w:lvlJc w:val="left"/>
      <w:pPr>
        <w:ind w:left="2160" w:hanging="360"/>
      </w:pPr>
      <w:rPr>
        <w:rFonts w:ascii="Wingdings" w:hAnsi="Wingdings" w:hint="default"/>
      </w:rPr>
    </w:lvl>
    <w:lvl w:ilvl="3" w:tplc="0BA055EE" w:tentative="1">
      <w:start w:val="1"/>
      <w:numFmt w:val="bullet"/>
      <w:lvlText w:val=""/>
      <w:lvlJc w:val="left"/>
      <w:pPr>
        <w:ind w:left="2880" w:hanging="360"/>
      </w:pPr>
      <w:rPr>
        <w:rFonts w:ascii="Symbol" w:hAnsi="Symbol" w:hint="default"/>
      </w:rPr>
    </w:lvl>
    <w:lvl w:ilvl="4" w:tplc="02F2424C" w:tentative="1">
      <w:start w:val="1"/>
      <w:numFmt w:val="bullet"/>
      <w:lvlText w:val="o"/>
      <w:lvlJc w:val="left"/>
      <w:pPr>
        <w:ind w:left="3600" w:hanging="360"/>
      </w:pPr>
      <w:rPr>
        <w:rFonts w:ascii="Courier New" w:hAnsi="Courier New" w:cs="Courier New" w:hint="default"/>
      </w:rPr>
    </w:lvl>
    <w:lvl w:ilvl="5" w:tplc="EEBEB0CA" w:tentative="1">
      <w:start w:val="1"/>
      <w:numFmt w:val="bullet"/>
      <w:lvlText w:val=""/>
      <w:lvlJc w:val="left"/>
      <w:pPr>
        <w:ind w:left="4320" w:hanging="360"/>
      </w:pPr>
      <w:rPr>
        <w:rFonts w:ascii="Wingdings" w:hAnsi="Wingdings" w:hint="default"/>
      </w:rPr>
    </w:lvl>
    <w:lvl w:ilvl="6" w:tplc="A29A7F82" w:tentative="1">
      <w:start w:val="1"/>
      <w:numFmt w:val="bullet"/>
      <w:lvlText w:val=""/>
      <w:lvlJc w:val="left"/>
      <w:pPr>
        <w:ind w:left="5040" w:hanging="360"/>
      </w:pPr>
      <w:rPr>
        <w:rFonts w:ascii="Symbol" w:hAnsi="Symbol" w:hint="default"/>
      </w:rPr>
    </w:lvl>
    <w:lvl w:ilvl="7" w:tplc="4060F24C" w:tentative="1">
      <w:start w:val="1"/>
      <w:numFmt w:val="bullet"/>
      <w:lvlText w:val="o"/>
      <w:lvlJc w:val="left"/>
      <w:pPr>
        <w:ind w:left="5760" w:hanging="360"/>
      </w:pPr>
      <w:rPr>
        <w:rFonts w:ascii="Courier New" w:hAnsi="Courier New" w:cs="Courier New" w:hint="default"/>
      </w:rPr>
    </w:lvl>
    <w:lvl w:ilvl="8" w:tplc="D292AEDA" w:tentative="1">
      <w:start w:val="1"/>
      <w:numFmt w:val="bullet"/>
      <w:lvlText w:val=""/>
      <w:lvlJc w:val="left"/>
      <w:pPr>
        <w:ind w:left="6480" w:hanging="360"/>
      </w:pPr>
      <w:rPr>
        <w:rFonts w:ascii="Wingdings" w:hAnsi="Wingdings" w:hint="default"/>
      </w:rPr>
    </w:lvl>
  </w:abstractNum>
  <w:abstractNum w:abstractNumId="7" w15:restartNumberingAfterBreak="0">
    <w:nsid w:val="5A8C040C"/>
    <w:multiLevelType w:val="hybridMultilevel"/>
    <w:tmpl w:val="F8243ED6"/>
    <w:lvl w:ilvl="0" w:tplc="B27E3096">
      <w:numFmt w:val="bullet"/>
      <w:lvlText w:val="-"/>
      <w:lvlJc w:val="left"/>
      <w:pPr>
        <w:ind w:left="720" w:hanging="360"/>
      </w:pPr>
      <w:rPr>
        <w:rFonts w:ascii="Arial" w:eastAsiaTheme="minorHAnsi" w:hAnsi="Arial" w:cs="Arial" w:hint="default"/>
      </w:rPr>
    </w:lvl>
    <w:lvl w:ilvl="1" w:tplc="4754DD90" w:tentative="1">
      <w:start w:val="1"/>
      <w:numFmt w:val="bullet"/>
      <w:lvlText w:val="o"/>
      <w:lvlJc w:val="left"/>
      <w:pPr>
        <w:ind w:left="1440" w:hanging="360"/>
      </w:pPr>
      <w:rPr>
        <w:rFonts w:ascii="Courier New" w:hAnsi="Courier New" w:cs="Courier New" w:hint="default"/>
      </w:rPr>
    </w:lvl>
    <w:lvl w:ilvl="2" w:tplc="811476D8" w:tentative="1">
      <w:start w:val="1"/>
      <w:numFmt w:val="bullet"/>
      <w:lvlText w:val=""/>
      <w:lvlJc w:val="left"/>
      <w:pPr>
        <w:ind w:left="2160" w:hanging="360"/>
      </w:pPr>
      <w:rPr>
        <w:rFonts w:ascii="Wingdings" w:hAnsi="Wingdings" w:hint="default"/>
      </w:rPr>
    </w:lvl>
    <w:lvl w:ilvl="3" w:tplc="CD3CFD40" w:tentative="1">
      <w:start w:val="1"/>
      <w:numFmt w:val="bullet"/>
      <w:lvlText w:val=""/>
      <w:lvlJc w:val="left"/>
      <w:pPr>
        <w:ind w:left="2880" w:hanging="360"/>
      </w:pPr>
      <w:rPr>
        <w:rFonts w:ascii="Symbol" w:hAnsi="Symbol" w:hint="default"/>
      </w:rPr>
    </w:lvl>
    <w:lvl w:ilvl="4" w:tplc="3CF4DD62" w:tentative="1">
      <w:start w:val="1"/>
      <w:numFmt w:val="bullet"/>
      <w:lvlText w:val="o"/>
      <w:lvlJc w:val="left"/>
      <w:pPr>
        <w:ind w:left="3600" w:hanging="360"/>
      </w:pPr>
      <w:rPr>
        <w:rFonts w:ascii="Courier New" w:hAnsi="Courier New" w:cs="Courier New" w:hint="default"/>
      </w:rPr>
    </w:lvl>
    <w:lvl w:ilvl="5" w:tplc="AC282DCA" w:tentative="1">
      <w:start w:val="1"/>
      <w:numFmt w:val="bullet"/>
      <w:lvlText w:val=""/>
      <w:lvlJc w:val="left"/>
      <w:pPr>
        <w:ind w:left="4320" w:hanging="360"/>
      </w:pPr>
      <w:rPr>
        <w:rFonts w:ascii="Wingdings" w:hAnsi="Wingdings" w:hint="default"/>
      </w:rPr>
    </w:lvl>
    <w:lvl w:ilvl="6" w:tplc="F26A4EE8" w:tentative="1">
      <w:start w:val="1"/>
      <w:numFmt w:val="bullet"/>
      <w:lvlText w:val=""/>
      <w:lvlJc w:val="left"/>
      <w:pPr>
        <w:ind w:left="5040" w:hanging="360"/>
      </w:pPr>
      <w:rPr>
        <w:rFonts w:ascii="Symbol" w:hAnsi="Symbol" w:hint="default"/>
      </w:rPr>
    </w:lvl>
    <w:lvl w:ilvl="7" w:tplc="88A4A6D8" w:tentative="1">
      <w:start w:val="1"/>
      <w:numFmt w:val="bullet"/>
      <w:lvlText w:val="o"/>
      <w:lvlJc w:val="left"/>
      <w:pPr>
        <w:ind w:left="5760" w:hanging="360"/>
      </w:pPr>
      <w:rPr>
        <w:rFonts w:ascii="Courier New" w:hAnsi="Courier New" w:cs="Courier New" w:hint="default"/>
      </w:rPr>
    </w:lvl>
    <w:lvl w:ilvl="8" w:tplc="229E7A82" w:tentative="1">
      <w:start w:val="1"/>
      <w:numFmt w:val="bullet"/>
      <w:lvlText w:val=""/>
      <w:lvlJc w:val="left"/>
      <w:pPr>
        <w:ind w:left="6480" w:hanging="360"/>
      </w:pPr>
      <w:rPr>
        <w:rFonts w:ascii="Wingdings" w:hAnsi="Wingdings" w:hint="default"/>
      </w:rPr>
    </w:lvl>
  </w:abstractNum>
  <w:abstractNum w:abstractNumId="8" w15:restartNumberingAfterBreak="0">
    <w:nsid w:val="7DD7691F"/>
    <w:multiLevelType w:val="hybridMultilevel"/>
    <w:tmpl w:val="4BF8F4A6"/>
    <w:lvl w:ilvl="0" w:tplc="3408A016">
      <w:numFmt w:val="bullet"/>
      <w:lvlText w:val=""/>
      <w:lvlJc w:val="left"/>
      <w:pPr>
        <w:ind w:left="720" w:hanging="360"/>
      </w:pPr>
      <w:rPr>
        <w:rFonts w:ascii="Symbol" w:eastAsiaTheme="minorHAnsi" w:hAnsi="Symbol" w:cs="Arial" w:hint="default"/>
      </w:rPr>
    </w:lvl>
    <w:lvl w:ilvl="1" w:tplc="1AC41D7C" w:tentative="1">
      <w:start w:val="1"/>
      <w:numFmt w:val="bullet"/>
      <w:lvlText w:val="o"/>
      <w:lvlJc w:val="left"/>
      <w:pPr>
        <w:ind w:left="1440" w:hanging="360"/>
      </w:pPr>
      <w:rPr>
        <w:rFonts w:ascii="Courier New" w:hAnsi="Courier New" w:cs="Courier New" w:hint="default"/>
      </w:rPr>
    </w:lvl>
    <w:lvl w:ilvl="2" w:tplc="5EE851DE" w:tentative="1">
      <w:start w:val="1"/>
      <w:numFmt w:val="bullet"/>
      <w:lvlText w:val=""/>
      <w:lvlJc w:val="left"/>
      <w:pPr>
        <w:ind w:left="2160" w:hanging="360"/>
      </w:pPr>
      <w:rPr>
        <w:rFonts w:ascii="Wingdings" w:hAnsi="Wingdings" w:hint="default"/>
      </w:rPr>
    </w:lvl>
    <w:lvl w:ilvl="3" w:tplc="4BCA09BC" w:tentative="1">
      <w:start w:val="1"/>
      <w:numFmt w:val="bullet"/>
      <w:lvlText w:val=""/>
      <w:lvlJc w:val="left"/>
      <w:pPr>
        <w:ind w:left="2880" w:hanging="360"/>
      </w:pPr>
      <w:rPr>
        <w:rFonts w:ascii="Symbol" w:hAnsi="Symbol" w:hint="default"/>
      </w:rPr>
    </w:lvl>
    <w:lvl w:ilvl="4" w:tplc="DDDCFE82" w:tentative="1">
      <w:start w:val="1"/>
      <w:numFmt w:val="bullet"/>
      <w:lvlText w:val="o"/>
      <w:lvlJc w:val="left"/>
      <w:pPr>
        <w:ind w:left="3600" w:hanging="360"/>
      </w:pPr>
      <w:rPr>
        <w:rFonts w:ascii="Courier New" w:hAnsi="Courier New" w:cs="Courier New" w:hint="default"/>
      </w:rPr>
    </w:lvl>
    <w:lvl w:ilvl="5" w:tplc="7608A154" w:tentative="1">
      <w:start w:val="1"/>
      <w:numFmt w:val="bullet"/>
      <w:lvlText w:val=""/>
      <w:lvlJc w:val="left"/>
      <w:pPr>
        <w:ind w:left="4320" w:hanging="360"/>
      </w:pPr>
      <w:rPr>
        <w:rFonts w:ascii="Wingdings" w:hAnsi="Wingdings" w:hint="default"/>
      </w:rPr>
    </w:lvl>
    <w:lvl w:ilvl="6" w:tplc="8DD6C1C4" w:tentative="1">
      <w:start w:val="1"/>
      <w:numFmt w:val="bullet"/>
      <w:lvlText w:val=""/>
      <w:lvlJc w:val="left"/>
      <w:pPr>
        <w:ind w:left="5040" w:hanging="360"/>
      </w:pPr>
      <w:rPr>
        <w:rFonts w:ascii="Symbol" w:hAnsi="Symbol" w:hint="default"/>
      </w:rPr>
    </w:lvl>
    <w:lvl w:ilvl="7" w:tplc="1CA68B3E" w:tentative="1">
      <w:start w:val="1"/>
      <w:numFmt w:val="bullet"/>
      <w:lvlText w:val="o"/>
      <w:lvlJc w:val="left"/>
      <w:pPr>
        <w:ind w:left="5760" w:hanging="360"/>
      </w:pPr>
      <w:rPr>
        <w:rFonts w:ascii="Courier New" w:hAnsi="Courier New" w:cs="Courier New" w:hint="default"/>
      </w:rPr>
    </w:lvl>
    <w:lvl w:ilvl="8" w:tplc="54188CFE"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4"/>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A9"/>
    <w:rsid w:val="003907A2"/>
    <w:rsid w:val="004C42D6"/>
    <w:rsid w:val="005046A9"/>
    <w:rsid w:val="005266E0"/>
    <w:rsid w:val="00794B81"/>
    <w:rsid w:val="00CE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833B"/>
  <w15:docId w15:val="{90B9011C-BBDF-4314-83D3-BD8E375F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paragraph" w:styleId="ListParagraph">
    <w:name w:val="List Paragraph"/>
    <w:basedOn w:val="Normal"/>
    <w:uiPriority w:val="34"/>
    <w:qFormat/>
    <w:rsid w:val="007440A9"/>
    <w:pPr>
      <w:ind w:left="720"/>
      <w:contextualSpacing/>
    </w:pPr>
  </w:style>
  <w:style w:type="paragraph" w:styleId="BalloonText">
    <w:name w:val="Balloon Text"/>
    <w:basedOn w:val="Normal"/>
    <w:link w:val="BalloonTextChar"/>
    <w:uiPriority w:val="99"/>
    <w:semiHidden/>
    <w:unhideWhenUsed/>
    <w:rsid w:val="00BD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9E"/>
    <w:rPr>
      <w:rFonts w:ascii="Segoe UI" w:hAnsi="Segoe UI" w:cs="Segoe UI"/>
      <w:sz w:val="18"/>
      <w:szCs w:val="18"/>
    </w:rPr>
  </w:style>
  <w:style w:type="character" w:styleId="CommentReference">
    <w:name w:val="annotation reference"/>
    <w:basedOn w:val="DefaultParagraphFont"/>
    <w:uiPriority w:val="99"/>
    <w:semiHidden/>
    <w:unhideWhenUsed/>
    <w:rsid w:val="007328AF"/>
    <w:rPr>
      <w:sz w:val="16"/>
      <w:szCs w:val="16"/>
    </w:rPr>
  </w:style>
  <w:style w:type="paragraph" w:styleId="CommentText">
    <w:name w:val="annotation text"/>
    <w:basedOn w:val="Normal"/>
    <w:link w:val="CommentTextChar"/>
    <w:uiPriority w:val="99"/>
    <w:semiHidden/>
    <w:unhideWhenUsed/>
    <w:rsid w:val="007328AF"/>
    <w:pPr>
      <w:spacing w:line="240" w:lineRule="auto"/>
    </w:pPr>
    <w:rPr>
      <w:sz w:val="20"/>
      <w:szCs w:val="20"/>
    </w:rPr>
  </w:style>
  <w:style w:type="character" w:customStyle="1" w:styleId="CommentTextChar">
    <w:name w:val="Comment Text Char"/>
    <w:basedOn w:val="DefaultParagraphFont"/>
    <w:link w:val="CommentText"/>
    <w:uiPriority w:val="99"/>
    <w:semiHidden/>
    <w:rsid w:val="007328AF"/>
    <w:rPr>
      <w:sz w:val="20"/>
      <w:szCs w:val="20"/>
    </w:rPr>
  </w:style>
  <w:style w:type="paragraph" w:styleId="CommentSubject">
    <w:name w:val="annotation subject"/>
    <w:basedOn w:val="CommentText"/>
    <w:next w:val="CommentText"/>
    <w:link w:val="CommentSubjectChar"/>
    <w:uiPriority w:val="99"/>
    <w:semiHidden/>
    <w:unhideWhenUsed/>
    <w:rsid w:val="007328AF"/>
    <w:rPr>
      <w:b/>
      <w:bCs/>
    </w:rPr>
  </w:style>
  <w:style w:type="character" w:customStyle="1" w:styleId="CommentSubjectChar">
    <w:name w:val="Comment Subject Char"/>
    <w:basedOn w:val="CommentTextChar"/>
    <w:link w:val="CommentSubject"/>
    <w:uiPriority w:val="99"/>
    <w:semiHidden/>
    <w:rsid w:val="007328AF"/>
    <w:rPr>
      <w:b/>
      <w:bCs/>
      <w:sz w:val="20"/>
      <w:szCs w:val="20"/>
    </w:rPr>
  </w:style>
  <w:style w:type="paragraph" w:styleId="Revision">
    <w:name w:val="Revision"/>
    <w:hidden/>
    <w:uiPriority w:val="99"/>
    <w:semiHidden/>
    <w:rsid w:val="00256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68A1-6361-4B21-B8D8-597B7883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Alker, Craig</cp:lastModifiedBy>
  <cp:revision>18</cp:revision>
  <cp:lastPrinted>2019-04-26T08:08:00Z</cp:lastPrinted>
  <dcterms:created xsi:type="dcterms:W3CDTF">2019-04-26T08:09:00Z</dcterms:created>
  <dcterms:modified xsi:type="dcterms:W3CDTF">2019-05-02T07:48:00Z</dcterms:modified>
</cp:coreProperties>
</file>